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Pr="00372D72" w:rsidRDefault="004E72E0" w:rsidP="00621CF3">
      <w:pPr>
        <w:spacing w:after="0"/>
        <w:rPr>
          <w:rFonts w:ascii="Times New Roman" w:hAnsi="Times New Roman" w:cs="Times New Roman"/>
          <w:sz w:val="24"/>
          <w:szCs w:val="24"/>
        </w:rPr>
      </w:pPr>
    </w:p>
    <w:p w14:paraId="1E756A62" w14:textId="77777777" w:rsidR="00F81416" w:rsidRDefault="00F81416" w:rsidP="00F81416">
      <w:pPr>
        <w:pStyle w:val="Default"/>
        <w:jc w:val="center"/>
      </w:pPr>
    </w:p>
    <w:p w14:paraId="197EFA82" w14:textId="77777777" w:rsidR="00F81416" w:rsidRDefault="00F81416" w:rsidP="00F81416">
      <w:pPr>
        <w:pStyle w:val="Default"/>
        <w:jc w:val="center"/>
      </w:pPr>
    </w:p>
    <w:p w14:paraId="605EABCB" w14:textId="77777777" w:rsidR="00F81416" w:rsidRDefault="00F81416" w:rsidP="00F81416">
      <w:pPr>
        <w:pStyle w:val="Default"/>
        <w:jc w:val="center"/>
      </w:pPr>
    </w:p>
    <w:p w14:paraId="2AF183FB" w14:textId="77777777" w:rsidR="00F81416" w:rsidRDefault="00F81416" w:rsidP="00F81416">
      <w:pPr>
        <w:pStyle w:val="Default"/>
        <w:jc w:val="center"/>
      </w:pPr>
    </w:p>
    <w:p w14:paraId="0E6109FB" w14:textId="77777777" w:rsidR="00F81416" w:rsidRDefault="00F81416" w:rsidP="00F81416">
      <w:pPr>
        <w:pStyle w:val="Default"/>
        <w:jc w:val="center"/>
      </w:pPr>
    </w:p>
    <w:p w14:paraId="3BC894D6" w14:textId="77777777" w:rsidR="00F81416" w:rsidRDefault="00F81416" w:rsidP="00F81416">
      <w:pPr>
        <w:pStyle w:val="Default"/>
        <w:jc w:val="center"/>
      </w:pPr>
    </w:p>
    <w:p w14:paraId="1902A77E" w14:textId="77777777" w:rsidR="00F81416" w:rsidRDefault="00F81416" w:rsidP="00F81416">
      <w:pPr>
        <w:pStyle w:val="Default"/>
        <w:jc w:val="center"/>
      </w:pPr>
    </w:p>
    <w:p w14:paraId="15E046C5" w14:textId="77777777" w:rsidR="00F81416" w:rsidRDefault="00F81416" w:rsidP="00F81416">
      <w:pPr>
        <w:pStyle w:val="Default"/>
        <w:jc w:val="center"/>
      </w:pPr>
    </w:p>
    <w:p w14:paraId="5807BDAB" w14:textId="77777777" w:rsidR="00F81416" w:rsidRDefault="00F81416" w:rsidP="00F81416">
      <w:pPr>
        <w:pStyle w:val="Default"/>
        <w:jc w:val="center"/>
      </w:pPr>
    </w:p>
    <w:p w14:paraId="3C043B9D" w14:textId="77777777" w:rsidR="00F81416" w:rsidRDefault="00F81416" w:rsidP="00F81416">
      <w:pPr>
        <w:pStyle w:val="Default"/>
        <w:jc w:val="center"/>
      </w:pPr>
    </w:p>
    <w:p w14:paraId="096FBE7F" w14:textId="77777777" w:rsidR="00F81416" w:rsidRDefault="00F81416" w:rsidP="00F81416">
      <w:pPr>
        <w:pStyle w:val="Default"/>
        <w:jc w:val="center"/>
      </w:pPr>
    </w:p>
    <w:p w14:paraId="1EEBB40E" w14:textId="77777777" w:rsidR="00F81416" w:rsidRDefault="00F81416" w:rsidP="00F81416">
      <w:pPr>
        <w:pStyle w:val="Default"/>
        <w:jc w:val="center"/>
      </w:pPr>
    </w:p>
    <w:p w14:paraId="53672D1D" w14:textId="77777777" w:rsidR="00F81416" w:rsidRDefault="00F81416" w:rsidP="00F81416">
      <w:pPr>
        <w:pStyle w:val="Default"/>
        <w:jc w:val="center"/>
      </w:pPr>
    </w:p>
    <w:p w14:paraId="383A9BEF" w14:textId="77777777" w:rsidR="00F81416" w:rsidRDefault="00F81416" w:rsidP="00F81416">
      <w:pPr>
        <w:pStyle w:val="Default"/>
        <w:jc w:val="center"/>
      </w:pPr>
    </w:p>
    <w:p w14:paraId="3B7CF6F7" w14:textId="77777777" w:rsidR="00F81416" w:rsidRDefault="00F81416" w:rsidP="00F81416">
      <w:pPr>
        <w:pStyle w:val="Default"/>
        <w:jc w:val="center"/>
      </w:pPr>
    </w:p>
    <w:p w14:paraId="441B4516" w14:textId="77777777" w:rsidR="00F81416" w:rsidRDefault="00F81416" w:rsidP="00F81416">
      <w:pPr>
        <w:pStyle w:val="Default"/>
        <w:jc w:val="center"/>
      </w:pPr>
    </w:p>
    <w:p w14:paraId="65363149" w14:textId="77777777" w:rsidR="00F81416" w:rsidRDefault="00F81416" w:rsidP="00F81416">
      <w:pPr>
        <w:pStyle w:val="Default"/>
        <w:jc w:val="center"/>
      </w:pPr>
    </w:p>
    <w:p w14:paraId="375D1CF3" w14:textId="77777777" w:rsidR="00F81416" w:rsidRDefault="00F81416" w:rsidP="00F81416">
      <w:pPr>
        <w:pStyle w:val="Default"/>
        <w:jc w:val="center"/>
      </w:pPr>
    </w:p>
    <w:p w14:paraId="0A2C7A4F" w14:textId="77777777" w:rsidR="00F81416" w:rsidRDefault="00F81416" w:rsidP="00F81416">
      <w:pPr>
        <w:pStyle w:val="Default"/>
        <w:jc w:val="center"/>
      </w:pPr>
    </w:p>
    <w:p w14:paraId="675CEEFB" w14:textId="77777777" w:rsidR="00F81416" w:rsidRDefault="00F81416" w:rsidP="00F81416">
      <w:pPr>
        <w:pStyle w:val="Default"/>
        <w:jc w:val="center"/>
      </w:pPr>
    </w:p>
    <w:p w14:paraId="7348FB8E" w14:textId="77777777" w:rsidR="00F81416" w:rsidRDefault="00F81416" w:rsidP="00F81416">
      <w:pPr>
        <w:pStyle w:val="Default"/>
        <w:jc w:val="center"/>
        <w:rPr>
          <w:rStyle w:val="normaltextrun"/>
          <w:rFonts w:ascii="Arial Narrow" w:eastAsia="Times New Roman" w:hAnsi="Arial Narrow" w:cs="Segoe UI"/>
          <w:b/>
          <w:bCs/>
          <w:color w:val="auto"/>
          <w:sz w:val="22"/>
          <w:szCs w:val="22"/>
          <w:lang w:eastAsia="tr-TR"/>
        </w:rPr>
      </w:pPr>
      <w:r w:rsidRPr="00A808F2">
        <w:rPr>
          <w:rStyle w:val="normaltextrun"/>
          <w:rFonts w:ascii="Arial Narrow" w:eastAsia="Times New Roman" w:hAnsi="Arial Narrow" w:cs="Segoe UI"/>
          <w:b/>
          <w:bCs/>
          <w:color w:val="auto"/>
          <w:sz w:val="22"/>
          <w:szCs w:val="22"/>
          <w:lang w:eastAsia="tr-TR"/>
        </w:rPr>
        <w:t xml:space="preserve">HEDEF PORTFÖY İKİNCİ MUTLAK GETİRİ HEDEFLİ HİSSE SENEDİ </w:t>
      </w:r>
    </w:p>
    <w:p w14:paraId="51E777C3" w14:textId="77777777" w:rsidR="00F81416" w:rsidRDefault="00F81416" w:rsidP="00F81416">
      <w:pPr>
        <w:pStyle w:val="Default"/>
        <w:jc w:val="center"/>
        <w:rPr>
          <w:rStyle w:val="normaltextrun"/>
          <w:rFonts w:ascii="Arial Narrow" w:eastAsia="Times New Roman" w:hAnsi="Arial Narrow" w:cs="Segoe UI"/>
          <w:b/>
          <w:bCs/>
          <w:color w:val="auto"/>
          <w:sz w:val="22"/>
          <w:szCs w:val="22"/>
          <w:lang w:eastAsia="tr-TR"/>
        </w:rPr>
      </w:pPr>
      <w:r w:rsidRPr="00A808F2">
        <w:rPr>
          <w:rStyle w:val="normaltextrun"/>
          <w:rFonts w:ascii="Arial Narrow" w:eastAsia="Times New Roman" w:hAnsi="Arial Narrow" w:cs="Segoe UI"/>
          <w:b/>
          <w:bCs/>
          <w:color w:val="auto"/>
          <w:sz w:val="22"/>
          <w:szCs w:val="22"/>
          <w:lang w:eastAsia="tr-TR"/>
        </w:rPr>
        <w:t>SERBEST (TL) FON (HİSSE SENEDİ YOĞUN FON)</w:t>
      </w:r>
    </w:p>
    <w:p w14:paraId="37EA5360" w14:textId="77777777" w:rsidR="00F81416" w:rsidRPr="00700FDE" w:rsidRDefault="00F81416" w:rsidP="00F81416">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338D540E" w14:textId="77777777" w:rsidR="00F81416" w:rsidRPr="00700FDE" w:rsidRDefault="00F81416" w:rsidP="00F81416">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4FDE702E" w14:textId="77777777" w:rsidR="00F81416" w:rsidRPr="00700FDE" w:rsidRDefault="00F81416" w:rsidP="00F81416">
      <w:pPr>
        <w:tabs>
          <w:tab w:val="left" w:pos="2730"/>
        </w:tabs>
        <w:jc w:val="center"/>
        <w:rPr>
          <w:rFonts w:ascii="Arial Narrow" w:hAnsi="Arial Narrow"/>
        </w:rPr>
      </w:pPr>
      <w:r w:rsidRPr="00700FDE">
        <w:rPr>
          <w:rFonts w:ascii="Arial Narrow" w:hAnsi="Arial Narrow"/>
        </w:rPr>
        <w:t>KAMUYA AÇIKLANAN BİLGİLERE İLİŞKİN RAPOR</w:t>
      </w:r>
    </w:p>
    <w:p w14:paraId="23827F69" w14:textId="77777777" w:rsidR="00F81416" w:rsidRDefault="00F81416" w:rsidP="00F81416"/>
    <w:p w14:paraId="78A3409F" w14:textId="77777777" w:rsidR="00F81416" w:rsidRDefault="00F81416" w:rsidP="00621CF3">
      <w:pPr>
        <w:spacing w:after="0"/>
        <w:rPr>
          <w:rFonts w:ascii="Times New Roman" w:hAnsi="Times New Roman" w:cs="Times New Roman"/>
          <w:sz w:val="24"/>
          <w:szCs w:val="24"/>
        </w:rPr>
        <w:sectPr w:rsidR="00F81416" w:rsidSect="008A60CB">
          <w:headerReference w:type="default" r:id="rId9"/>
          <w:pgSz w:w="11906" w:h="16838"/>
          <w:pgMar w:top="1417" w:right="1417" w:bottom="1417" w:left="1417" w:header="708" w:footer="708" w:gutter="0"/>
          <w:cols w:space="708"/>
          <w:titlePg/>
          <w:docGrid w:linePitch="360"/>
        </w:sectPr>
      </w:pPr>
    </w:p>
    <w:p w14:paraId="5D76F8C7" w14:textId="77777777" w:rsidR="00F81416" w:rsidRDefault="00F81416" w:rsidP="00F8141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832C1BC" w14:textId="77777777" w:rsidR="00F81416" w:rsidRDefault="00F81416" w:rsidP="00F8141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E3F222A" w14:textId="77777777" w:rsidR="00F81416" w:rsidRDefault="00F81416" w:rsidP="00F8141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70E6912" w14:textId="77777777" w:rsidR="00F81416" w:rsidRDefault="00F81416" w:rsidP="00F8141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6EE199C6" w14:textId="77777777" w:rsidR="00F81416" w:rsidRDefault="00F81416" w:rsidP="00F8141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1A7092B" w14:textId="77777777" w:rsidR="00F81416" w:rsidRDefault="00F81416" w:rsidP="00F8141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A808F2">
        <w:rPr>
          <w:rStyle w:val="normaltextrun"/>
          <w:rFonts w:ascii="Arial Narrow" w:hAnsi="Arial Narrow" w:cs="Segoe UI"/>
          <w:b/>
          <w:bCs/>
          <w:sz w:val="22"/>
          <w:szCs w:val="22"/>
        </w:rPr>
        <w:t xml:space="preserve">HEDEF PORTFÖY İKİNCİ MUTLAK GETİRİ HEDEFLİ HİSSE SENEDİ </w:t>
      </w:r>
    </w:p>
    <w:p w14:paraId="701791E2" w14:textId="77777777" w:rsidR="00F81416" w:rsidRDefault="00F81416" w:rsidP="00F81416">
      <w:pPr>
        <w:pStyle w:val="paragraph"/>
        <w:spacing w:before="0" w:beforeAutospacing="0" w:after="0" w:afterAutospacing="0"/>
        <w:ind w:right="-1230"/>
        <w:jc w:val="center"/>
        <w:textAlignment w:val="baseline"/>
        <w:rPr>
          <w:rStyle w:val="eop"/>
          <w:rFonts w:ascii="Arial Narrow" w:hAnsi="Arial Narrow" w:cs="Segoe UI"/>
          <w:sz w:val="22"/>
          <w:szCs w:val="22"/>
        </w:rPr>
      </w:pPr>
      <w:r w:rsidRPr="00A808F2">
        <w:rPr>
          <w:rStyle w:val="normaltextrun"/>
          <w:rFonts w:ascii="Arial Narrow" w:hAnsi="Arial Narrow" w:cs="Segoe UI"/>
          <w:b/>
          <w:bCs/>
          <w:sz w:val="22"/>
          <w:szCs w:val="22"/>
        </w:rPr>
        <w:t>SERBEST (TL) FON (HİSSE SENEDİ YOĞUN FON)</w:t>
      </w:r>
      <w:r>
        <w:rPr>
          <w:rStyle w:val="eop"/>
          <w:rFonts w:ascii="Arial Narrow" w:hAnsi="Arial Narrow" w:cs="Segoe UI"/>
          <w:sz w:val="22"/>
          <w:szCs w:val="22"/>
        </w:rPr>
        <w:t> </w:t>
      </w:r>
    </w:p>
    <w:p w14:paraId="53446E15" w14:textId="77777777" w:rsidR="00F81416" w:rsidRDefault="00F81416" w:rsidP="00F81416">
      <w:pPr>
        <w:pStyle w:val="paragraph"/>
        <w:spacing w:before="0" w:beforeAutospacing="0" w:after="0" w:afterAutospacing="0"/>
        <w:ind w:right="-1230"/>
        <w:jc w:val="center"/>
        <w:textAlignment w:val="baseline"/>
        <w:rPr>
          <w:rFonts w:ascii="Segoe UI" w:hAnsi="Segoe UI" w:cs="Segoe UI"/>
          <w:sz w:val="18"/>
          <w:szCs w:val="18"/>
        </w:rPr>
      </w:pPr>
    </w:p>
    <w:p w14:paraId="033FF386" w14:textId="77777777" w:rsidR="00F81416" w:rsidRDefault="00F81416" w:rsidP="00F8141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476E11A1"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4A71EF0" w14:textId="77777777" w:rsidR="00F81416" w:rsidRPr="00A808F2" w:rsidRDefault="00F81416" w:rsidP="00F81416">
      <w:pPr>
        <w:pStyle w:val="paragraph"/>
        <w:spacing w:before="0" w:beforeAutospacing="0" w:after="0" w:afterAutospacing="0"/>
        <w:jc w:val="both"/>
        <w:textAlignment w:val="baseline"/>
        <w:rPr>
          <w:rFonts w:ascii="Arial Narrow" w:hAnsi="Arial Narrow" w:cs="Segoe UI"/>
          <w:sz w:val="22"/>
          <w:szCs w:val="22"/>
        </w:rPr>
      </w:pPr>
      <w:r>
        <w:rPr>
          <w:rStyle w:val="normaltextrun"/>
          <w:rFonts w:ascii="Arial Narrow" w:hAnsi="Arial Narrow" w:cs="Segoe UI"/>
          <w:sz w:val="22"/>
          <w:szCs w:val="22"/>
        </w:rPr>
        <w:t>Hedef Portföy</w:t>
      </w:r>
      <w:r w:rsidRPr="00A808F2">
        <w:rPr>
          <w:rStyle w:val="normaltextrun"/>
          <w:rFonts w:ascii="Arial Narrow" w:hAnsi="Arial Narrow" w:cs="Segoe UI"/>
          <w:sz w:val="22"/>
          <w:szCs w:val="22"/>
        </w:rPr>
        <w:t xml:space="preserve"> İkinci Mutlak Getiri </w:t>
      </w:r>
      <w:r>
        <w:rPr>
          <w:rStyle w:val="normaltextrun"/>
          <w:rFonts w:ascii="Arial Narrow" w:hAnsi="Arial Narrow" w:cs="Segoe UI"/>
          <w:sz w:val="22"/>
          <w:szCs w:val="22"/>
        </w:rPr>
        <w:t>Hedefli Hisse Senedi Serbest (TL</w:t>
      </w:r>
      <w:r w:rsidRPr="00A808F2">
        <w:rPr>
          <w:rStyle w:val="normaltextrun"/>
          <w:rFonts w:ascii="Arial Narrow" w:hAnsi="Arial Narrow" w:cs="Segoe UI"/>
          <w:sz w:val="22"/>
          <w:szCs w:val="22"/>
        </w:rPr>
        <w:t>) Fon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7A5AB8AC"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56B9660"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0B7485F8"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0442B33"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223A0E88"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84C4A6E"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11D01B55" w14:textId="77777777" w:rsidR="00F81416" w:rsidRDefault="00F81416" w:rsidP="00F8141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77B53649"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7DF08760"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F866DA2"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32887CA"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34EE231B"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2EC58AAB"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B657D03"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F79D374"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FB1CA40"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2A8F389"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6939307"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67C5F98"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3C6BFAFF"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1588EBFF"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0D24391" w14:textId="77777777" w:rsidR="00F81416" w:rsidRDefault="00F81416" w:rsidP="00F8141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3B3CBDA8" w14:textId="2444A60F" w:rsidR="00F81416" w:rsidRDefault="00F81416" w:rsidP="00621CF3">
      <w:pPr>
        <w:spacing w:after="0"/>
        <w:rPr>
          <w:rFonts w:ascii="Times New Roman" w:hAnsi="Times New Roman" w:cs="Times New Roman"/>
          <w:sz w:val="24"/>
          <w:szCs w:val="24"/>
        </w:rPr>
        <w:sectPr w:rsidR="00F81416" w:rsidSect="008A60CB">
          <w:headerReference w:type="first" r:id="rId10"/>
          <w:pgSz w:w="11906" w:h="16838"/>
          <w:pgMar w:top="1417" w:right="1417" w:bottom="1417" w:left="1417" w:header="708" w:footer="708" w:gutter="0"/>
          <w:cols w:space="708"/>
          <w:titlePg/>
          <w:docGrid w:linePitch="360"/>
        </w:sectPr>
      </w:pPr>
    </w:p>
    <w:p w14:paraId="0BCFE8F4" w14:textId="1D96BF7C" w:rsidR="006C07D6" w:rsidRPr="00372D72" w:rsidRDefault="006C07D6" w:rsidP="00621CF3">
      <w:pPr>
        <w:spacing w:after="0"/>
        <w:rPr>
          <w:rFonts w:ascii="Times New Roman" w:hAnsi="Times New Roman" w:cs="Times New Roman"/>
          <w:sz w:val="24"/>
          <w:szCs w:val="24"/>
        </w:rPr>
      </w:pPr>
    </w:p>
    <w:p w14:paraId="42288A8B" w14:textId="77777777" w:rsidR="00032E31" w:rsidRPr="00372D72" w:rsidRDefault="00032E31" w:rsidP="00621CF3">
      <w:pPr>
        <w:spacing w:after="0"/>
        <w:rPr>
          <w:rFonts w:ascii="Times New Roman" w:hAnsi="Times New Roman" w:cs="Times New Roman"/>
          <w:sz w:val="24"/>
          <w:szCs w:val="24"/>
        </w:rPr>
      </w:pPr>
    </w:p>
    <w:p w14:paraId="2857CF4A" w14:textId="77777777" w:rsidR="00032E31" w:rsidRPr="00372D72" w:rsidRDefault="00032E31" w:rsidP="00621CF3">
      <w:pPr>
        <w:spacing w:after="0"/>
        <w:rPr>
          <w:rFonts w:ascii="Times New Roman" w:hAnsi="Times New Roman" w:cs="Times New Roman"/>
          <w:sz w:val="24"/>
          <w:szCs w:val="24"/>
        </w:rPr>
      </w:pPr>
    </w:p>
    <w:p w14:paraId="4BB806B9" w14:textId="77777777" w:rsidR="00032E31" w:rsidRPr="00372D72" w:rsidRDefault="00032E31" w:rsidP="00621CF3">
      <w:pPr>
        <w:spacing w:after="0"/>
        <w:rPr>
          <w:rFonts w:ascii="Times New Roman" w:hAnsi="Times New Roman" w:cs="Times New Roman"/>
          <w:sz w:val="24"/>
          <w:szCs w:val="24"/>
        </w:rPr>
      </w:pPr>
    </w:p>
    <w:p w14:paraId="6DE6D3ED" w14:textId="77777777" w:rsidR="00032E31" w:rsidRPr="00372D72" w:rsidRDefault="00032E31" w:rsidP="00621CF3">
      <w:pPr>
        <w:spacing w:after="0"/>
        <w:rPr>
          <w:rFonts w:ascii="Times New Roman" w:hAnsi="Times New Roman" w:cs="Times New Roman"/>
          <w:sz w:val="24"/>
          <w:szCs w:val="24"/>
        </w:rPr>
      </w:pPr>
    </w:p>
    <w:p w14:paraId="4B5D1A71" w14:textId="77777777" w:rsidR="00032E31" w:rsidRPr="00372D72" w:rsidRDefault="00032E31" w:rsidP="00621CF3">
      <w:pPr>
        <w:spacing w:after="0"/>
        <w:rPr>
          <w:rFonts w:ascii="Times New Roman" w:hAnsi="Times New Roman" w:cs="Times New Roman"/>
          <w:sz w:val="24"/>
          <w:szCs w:val="24"/>
        </w:rPr>
      </w:pPr>
    </w:p>
    <w:p w14:paraId="2E8913AD" w14:textId="77777777" w:rsidR="00032E31" w:rsidRDefault="00032E31" w:rsidP="00621CF3">
      <w:pPr>
        <w:spacing w:after="0"/>
        <w:rPr>
          <w:rFonts w:ascii="Times New Roman" w:hAnsi="Times New Roman" w:cs="Times New Roman"/>
          <w:sz w:val="24"/>
          <w:szCs w:val="24"/>
        </w:rPr>
      </w:pPr>
    </w:p>
    <w:p w14:paraId="6B0DA49E" w14:textId="77777777" w:rsidR="00F81416" w:rsidRDefault="00F81416" w:rsidP="00621CF3">
      <w:pPr>
        <w:spacing w:after="0"/>
        <w:rPr>
          <w:rFonts w:ascii="Times New Roman" w:hAnsi="Times New Roman" w:cs="Times New Roman"/>
          <w:sz w:val="24"/>
          <w:szCs w:val="24"/>
        </w:rPr>
      </w:pPr>
    </w:p>
    <w:p w14:paraId="05713F35" w14:textId="77777777" w:rsidR="00F81416" w:rsidRDefault="00F81416" w:rsidP="00621CF3">
      <w:pPr>
        <w:spacing w:after="0"/>
        <w:rPr>
          <w:rFonts w:ascii="Times New Roman" w:hAnsi="Times New Roman" w:cs="Times New Roman"/>
          <w:sz w:val="24"/>
          <w:szCs w:val="24"/>
        </w:rPr>
      </w:pPr>
    </w:p>
    <w:p w14:paraId="649286D4" w14:textId="77777777" w:rsidR="00F81416" w:rsidRDefault="00F81416" w:rsidP="00621CF3">
      <w:pPr>
        <w:spacing w:after="0"/>
        <w:rPr>
          <w:rFonts w:ascii="Times New Roman" w:hAnsi="Times New Roman" w:cs="Times New Roman"/>
          <w:sz w:val="24"/>
          <w:szCs w:val="24"/>
        </w:rPr>
      </w:pPr>
    </w:p>
    <w:p w14:paraId="644B6428" w14:textId="77777777" w:rsidR="00F81416" w:rsidRDefault="00F81416" w:rsidP="00621CF3">
      <w:pPr>
        <w:spacing w:after="0"/>
        <w:rPr>
          <w:rFonts w:ascii="Times New Roman" w:hAnsi="Times New Roman" w:cs="Times New Roman"/>
          <w:sz w:val="24"/>
          <w:szCs w:val="24"/>
        </w:rPr>
      </w:pPr>
    </w:p>
    <w:p w14:paraId="3B4E3703" w14:textId="77777777" w:rsidR="00F81416" w:rsidRDefault="00F81416" w:rsidP="00621CF3">
      <w:pPr>
        <w:spacing w:after="0"/>
        <w:rPr>
          <w:rFonts w:ascii="Times New Roman" w:hAnsi="Times New Roman" w:cs="Times New Roman"/>
          <w:sz w:val="24"/>
          <w:szCs w:val="24"/>
        </w:rPr>
      </w:pPr>
    </w:p>
    <w:p w14:paraId="42A137D2" w14:textId="77777777" w:rsidR="00F81416" w:rsidRDefault="00F81416" w:rsidP="00621CF3">
      <w:pPr>
        <w:spacing w:after="0"/>
        <w:rPr>
          <w:rFonts w:ascii="Times New Roman" w:hAnsi="Times New Roman" w:cs="Times New Roman"/>
          <w:sz w:val="24"/>
          <w:szCs w:val="24"/>
        </w:rPr>
      </w:pPr>
    </w:p>
    <w:p w14:paraId="3DE742F0" w14:textId="77777777" w:rsidR="00F81416" w:rsidRDefault="00F81416" w:rsidP="00621CF3">
      <w:pPr>
        <w:spacing w:after="0"/>
        <w:rPr>
          <w:rFonts w:ascii="Times New Roman" w:hAnsi="Times New Roman" w:cs="Times New Roman"/>
          <w:sz w:val="24"/>
          <w:szCs w:val="24"/>
        </w:rPr>
      </w:pPr>
    </w:p>
    <w:p w14:paraId="6BFFCE3F" w14:textId="77777777" w:rsidR="00F81416" w:rsidRPr="00372D72" w:rsidRDefault="00F81416" w:rsidP="00621CF3">
      <w:pPr>
        <w:spacing w:after="0"/>
        <w:rPr>
          <w:rFonts w:ascii="Times New Roman" w:hAnsi="Times New Roman" w:cs="Times New Roman"/>
          <w:sz w:val="24"/>
          <w:szCs w:val="24"/>
        </w:rPr>
      </w:pPr>
    </w:p>
    <w:p w14:paraId="5BC49243" w14:textId="77777777" w:rsidR="00032E31" w:rsidRPr="00372D72" w:rsidRDefault="00032E31" w:rsidP="00621CF3">
      <w:pPr>
        <w:spacing w:after="0"/>
        <w:rPr>
          <w:rFonts w:ascii="Times New Roman" w:hAnsi="Times New Roman" w:cs="Times New Roman"/>
          <w:sz w:val="24"/>
          <w:szCs w:val="24"/>
        </w:rPr>
      </w:pPr>
    </w:p>
    <w:p w14:paraId="1F2BF9F2" w14:textId="77777777" w:rsidR="006C07D6" w:rsidRPr="00372D72" w:rsidRDefault="006C07D6" w:rsidP="00621CF3">
      <w:pPr>
        <w:spacing w:after="0"/>
        <w:rPr>
          <w:rFonts w:ascii="Times New Roman" w:hAnsi="Times New Roman" w:cs="Times New Roman"/>
          <w:sz w:val="24"/>
          <w:szCs w:val="24"/>
        </w:rPr>
      </w:pPr>
    </w:p>
    <w:p w14:paraId="75207813" w14:textId="77777777" w:rsidR="006C07D6" w:rsidRPr="00372D72" w:rsidRDefault="006C07D6" w:rsidP="00621CF3">
      <w:pPr>
        <w:spacing w:after="0"/>
        <w:rPr>
          <w:rFonts w:ascii="Times New Roman" w:hAnsi="Times New Roman" w:cs="Times New Roman"/>
          <w:sz w:val="24"/>
          <w:szCs w:val="24"/>
        </w:rPr>
      </w:pPr>
    </w:p>
    <w:p w14:paraId="41D4027C" w14:textId="2F086DF2" w:rsidR="00621CF3" w:rsidRPr="00372D72" w:rsidRDefault="00372D72" w:rsidP="00621CF3">
      <w:pPr>
        <w:spacing w:after="0"/>
        <w:jc w:val="center"/>
        <w:rPr>
          <w:rFonts w:ascii="Times New Roman" w:hAnsi="Times New Roman" w:cs="Times New Roman"/>
          <w:sz w:val="24"/>
          <w:szCs w:val="24"/>
        </w:rPr>
      </w:pPr>
      <w:r w:rsidRPr="00372D72">
        <w:rPr>
          <w:rFonts w:ascii="Times New Roman" w:hAnsi="Times New Roman" w:cs="Times New Roman"/>
          <w:b/>
          <w:sz w:val="24"/>
          <w:szCs w:val="24"/>
        </w:rPr>
        <w:t xml:space="preserve">HEDEF PORTFÖY İKİNCİ MUTLAK GETİRİ HEDEFLİ HİSSE SENEDİ SERBEST FON </w:t>
      </w:r>
      <w:r w:rsidRPr="00372D72">
        <w:rPr>
          <w:rFonts w:ascii="Times New Roman" w:eastAsia="Times New Roman" w:hAnsi="Times New Roman" w:cs="Times New Roman"/>
          <w:b/>
          <w:sz w:val="24"/>
          <w:szCs w:val="24"/>
        </w:rPr>
        <w:t>(HİSSE SENEDİ YOĞUN FON)</w:t>
      </w:r>
    </w:p>
    <w:p w14:paraId="7D7018FF" w14:textId="7F1F79AF" w:rsidR="00621CF3" w:rsidRPr="00372D72" w:rsidRDefault="00C75AE4" w:rsidP="00621CF3">
      <w:pPr>
        <w:spacing w:after="0"/>
        <w:jc w:val="center"/>
        <w:rPr>
          <w:rFonts w:ascii="Times New Roman" w:hAnsi="Times New Roman" w:cs="Times New Roman"/>
          <w:sz w:val="24"/>
          <w:szCs w:val="24"/>
        </w:rPr>
      </w:pPr>
      <w:r w:rsidRPr="00C75AE4">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372D72">
        <w:rPr>
          <w:rFonts w:ascii="Times New Roman" w:hAnsi="Times New Roman" w:cs="Times New Roman"/>
          <w:sz w:val="24"/>
          <w:szCs w:val="24"/>
        </w:rPr>
        <w:t xml:space="preserve">DÖNEMİNE AİT </w:t>
      </w:r>
    </w:p>
    <w:p w14:paraId="507BF98E" w14:textId="77777777" w:rsidR="00621CF3" w:rsidRPr="00372D72" w:rsidRDefault="00621CF3" w:rsidP="00621CF3">
      <w:pPr>
        <w:spacing w:after="0"/>
        <w:jc w:val="center"/>
        <w:rPr>
          <w:rFonts w:ascii="Times New Roman" w:hAnsi="Times New Roman" w:cs="Times New Roman"/>
          <w:sz w:val="24"/>
          <w:szCs w:val="24"/>
        </w:rPr>
      </w:pPr>
      <w:r w:rsidRPr="00372D72">
        <w:rPr>
          <w:rFonts w:ascii="Times New Roman" w:hAnsi="Times New Roman" w:cs="Times New Roman"/>
          <w:sz w:val="24"/>
          <w:szCs w:val="24"/>
        </w:rPr>
        <w:t>PERFORMANS SUNU</w:t>
      </w:r>
      <w:r w:rsidR="007403AA" w:rsidRPr="00372D72">
        <w:rPr>
          <w:rFonts w:ascii="Times New Roman" w:hAnsi="Times New Roman" w:cs="Times New Roman"/>
          <w:sz w:val="24"/>
          <w:szCs w:val="24"/>
        </w:rPr>
        <w:t>M</w:t>
      </w:r>
      <w:r w:rsidRPr="00372D72">
        <w:rPr>
          <w:rFonts w:ascii="Times New Roman" w:hAnsi="Times New Roman" w:cs="Times New Roman"/>
          <w:sz w:val="24"/>
          <w:szCs w:val="24"/>
        </w:rPr>
        <w:t xml:space="preserve"> RAPORU </w:t>
      </w:r>
    </w:p>
    <w:p w14:paraId="3F218D6F" w14:textId="77777777" w:rsidR="00621CF3" w:rsidRPr="00372D72" w:rsidRDefault="00621CF3" w:rsidP="00621CF3">
      <w:pPr>
        <w:spacing w:after="0"/>
        <w:jc w:val="center"/>
        <w:rPr>
          <w:rFonts w:ascii="Times New Roman" w:hAnsi="Times New Roman" w:cs="Times New Roman"/>
          <w:sz w:val="24"/>
          <w:szCs w:val="24"/>
        </w:rPr>
      </w:pPr>
    </w:p>
    <w:p w14:paraId="053BB4CB" w14:textId="77777777" w:rsidR="00621CF3" w:rsidRPr="00372D72" w:rsidRDefault="00621CF3" w:rsidP="00621CF3">
      <w:pPr>
        <w:spacing w:after="0"/>
        <w:jc w:val="center"/>
        <w:rPr>
          <w:rFonts w:ascii="Times New Roman" w:hAnsi="Times New Roman" w:cs="Times New Roman"/>
          <w:sz w:val="24"/>
          <w:szCs w:val="24"/>
        </w:rPr>
      </w:pPr>
    </w:p>
    <w:p w14:paraId="5E937E93" w14:textId="77777777" w:rsidR="00621CF3" w:rsidRPr="00372D72" w:rsidRDefault="00621CF3" w:rsidP="00621CF3">
      <w:pPr>
        <w:spacing w:after="0"/>
        <w:jc w:val="center"/>
        <w:rPr>
          <w:rFonts w:ascii="Times New Roman" w:hAnsi="Times New Roman" w:cs="Times New Roman"/>
          <w:sz w:val="24"/>
          <w:szCs w:val="24"/>
        </w:rPr>
      </w:pPr>
    </w:p>
    <w:p w14:paraId="5B6BBB65" w14:textId="77777777" w:rsidR="00621CF3" w:rsidRPr="00372D72" w:rsidRDefault="00621CF3" w:rsidP="00621CF3">
      <w:pPr>
        <w:spacing w:after="0"/>
        <w:jc w:val="center"/>
        <w:rPr>
          <w:rFonts w:ascii="Times New Roman" w:hAnsi="Times New Roman" w:cs="Times New Roman"/>
          <w:sz w:val="24"/>
          <w:szCs w:val="24"/>
        </w:rPr>
      </w:pPr>
    </w:p>
    <w:p w14:paraId="4F010468" w14:textId="77777777" w:rsidR="00621CF3" w:rsidRPr="00372D72" w:rsidRDefault="00621CF3" w:rsidP="00621CF3">
      <w:pPr>
        <w:spacing w:after="0"/>
        <w:jc w:val="center"/>
        <w:rPr>
          <w:rFonts w:ascii="Times New Roman" w:hAnsi="Times New Roman" w:cs="Times New Roman"/>
          <w:sz w:val="24"/>
          <w:szCs w:val="24"/>
        </w:rPr>
      </w:pPr>
    </w:p>
    <w:p w14:paraId="7512E724" w14:textId="77777777" w:rsidR="00621CF3" w:rsidRPr="00372D72" w:rsidRDefault="00621CF3" w:rsidP="00621CF3">
      <w:pPr>
        <w:spacing w:after="0"/>
        <w:jc w:val="center"/>
        <w:rPr>
          <w:rFonts w:ascii="Times New Roman" w:hAnsi="Times New Roman" w:cs="Times New Roman"/>
          <w:sz w:val="24"/>
          <w:szCs w:val="24"/>
        </w:rPr>
      </w:pPr>
    </w:p>
    <w:p w14:paraId="713A365A" w14:textId="77777777" w:rsidR="00621CF3" w:rsidRPr="00372D72" w:rsidRDefault="00621CF3" w:rsidP="00621CF3">
      <w:pPr>
        <w:spacing w:after="0"/>
        <w:jc w:val="center"/>
        <w:rPr>
          <w:rFonts w:ascii="Times New Roman" w:hAnsi="Times New Roman" w:cs="Times New Roman"/>
          <w:sz w:val="24"/>
          <w:szCs w:val="24"/>
        </w:rPr>
      </w:pPr>
    </w:p>
    <w:p w14:paraId="614418A6" w14:textId="77777777" w:rsidR="00621CF3" w:rsidRPr="00372D72" w:rsidRDefault="00621CF3" w:rsidP="00621CF3">
      <w:pPr>
        <w:spacing w:after="0"/>
        <w:jc w:val="center"/>
        <w:rPr>
          <w:rFonts w:ascii="Times New Roman" w:hAnsi="Times New Roman" w:cs="Times New Roman"/>
          <w:sz w:val="24"/>
          <w:szCs w:val="24"/>
        </w:rPr>
      </w:pPr>
    </w:p>
    <w:p w14:paraId="0C727F2F" w14:textId="77777777" w:rsidR="00621CF3" w:rsidRPr="00372D72" w:rsidRDefault="00621CF3" w:rsidP="00621CF3">
      <w:pPr>
        <w:spacing w:after="0"/>
        <w:jc w:val="center"/>
        <w:rPr>
          <w:rFonts w:ascii="Times New Roman" w:hAnsi="Times New Roman" w:cs="Times New Roman"/>
          <w:sz w:val="24"/>
          <w:szCs w:val="24"/>
        </w:rPr>
      </w:pPr>
    </w:p>
    <w:p w14:paraId="1896A542" w14:textId="77777777" w:rsidR="00AD4058" w:rsidRPr="00372D72" w:rsidRDefault="00AD4058" w:rsidP="00621CF3">
      <w:pPr>
        <w:spacing w:after="0"/>
        <w:jc w:val="center"/>
        <w:rPr>
          <w:rFonts w:ascii="Times New Roman" w:hAnsi="Times New Roman" w:cs="Times New Roman"/>
          <w:sz w:val="24"/>
          <w:szCs w:val="24"/>
        </w:rPr>
      </w:pPr>
    </w:p>
    <w:p w14:paraId="664E8946" w14:textId="77777777" w:rsidR="00AD4058" w:rsidRPr="00372D72" w:rsidRDefault="00AD4058" w:rsidP="00621CF3">
      <w:pPr>
        <w:spacing w:after="0"/>
        <w:jc w:val="center"/>
        <w:rPr>
          <w:rFonts w:ascii="Times New Roman" w:hAnsi="Times New Roman" w:cs="Times New Roman"/>
          <w:sz w:val="24"/>
          <w:szCs w:val="24"/>
        </w:rPr>
      </w:pPr>
    </w:p>
    <w:p w14:paraId="6DF53A63" w14:textId="77777777" w:rsidR="00621CF3" w:rsidRPr="00372D72" w:rsidRDefault="00621CF3" w:rsidP="00621CF3">
      <w:pPr>
        <w:spacing w:after="0"/>
        <w:jc w:val="center"/>
        <w:rPr>
          <w:rFonts w:ascii="Times New Roman" w:hAnsi="Times New Roman" w:cs="Times New Roman"/>
          <w:sz w:val="24"/>
          <w:szCs w:val="24"/>
        </w:rPr>
      </w:pPr>
    </w:p>
    <w:p w14:paraId="73CDE0BF" w14:textId="77777777" w:rsidR="00621CF3" w:rsidRPr="00372D72" w:rsidRDefault="00621CF3" w:rsidP="00621CF3">
      <w:pPr>
        <w:spacing w:after="0"/>
        <w:jc w:val="center"/>
        <w:rPr>
          <w:rFonts w:ascii="Times New Roman" w:hAnsi="Times New Roman" w:cs="Times New Roman"/>
          <w:sz w:val="24"/>
          <w:szCs w:val="24"/>
        </w:rPr>
      </w:pPr>
    </w:p>
    <w:p w14:paraId="3C33F819" w14:textId="77777777" w:rsidR="00621CF3" w:rsidRPr="00372D72" w:rsidRDefault="00621CF3" w:rsidP="00621CF3">
      <w:pPr>
        <w:spacing w:after="0"/>
        <w:jc w:val="center"/>
        <w:rPr>
          <w:rFonts w:ascii="Times New Roman" w:hAnsi="Times New Roman" w:cs="Times New Roman"/>
          <w:sz w:val="24"/>
          <w:szCs w:val="24"/>
        </w:rPr>
      </w:pPr>
    </w:p>
    <w:p w14:paraId="30C1A289" w14:textId="77777777" w:rsidR="00621CF3" w:rsidRPr="00372D72" w:rsidRDefault="00621CF3" w:rsidP="00621CF3">
      <w:pPr>
        <w:spacing w:after="0"/>
        <w:jc w:val="center"/>
        <w:rPr>
          <w:rFonts w:ascii="Times New Roman" w:hAnsi="Times New Roman" w:cs="Times New Roman"/>
          <w:sz w:val="24"/>
          <w:szCs w:val="24"/>
        </w:rPr>
      </w:pPr>
    </w:p>
    <w:p w14:paraId="0F85383D" w14:textId="77777777" w:rsidR="00621CF3" w:rsidRPr="00372D72" w:rsidRDefault="00621CF3" w:rsidP="00621CF3">
      <w:pPr>
        <w:spacing w:after="0"/>
        <w:jc w:val="center"/>
        <w:rPr>
          <w:rFonts w:ascii="Times New Roman" w:hAnsi="Times New Roman" w:cs="Times New Roman"/>
          <w:sz w:val="24"/>
          <w:szCs w:val="24"/>
        </w:rPr>
      </w:pPr>
    </w:p>
    <w:p w14:paraId="04CB472B" w14:textId="77777777" w:rsidR="00621CF3" w:rsidRPr="00372D72" w:rsidRDefault="00621CF3" w:rsidP="00621CF3">
      <w:pPr>
        <w:spacing w:after="0"/>
        <w:jc w:val="center"/>
        <w:rPr>
          <w:rFonts w:ascii="Times New Roman" w:hAnsi="Times New Roman" w:cs="Times New Roman"/>
          <w:sz w:val="24"/>
          <w:szCs w:val="24"/>
        </w:rPr>
      </w:pPr>
    </w:p>
    <w:p w14:paraId="0575E948" w14:textId="77777777" w:rsidR="00621CF3" w:rsidRPr="00372D72" w:rsidRDefault="00621CF3" w:rsidP="00621CF3">
      <w:pPr>
        <w:spacing w:after="0"/>
        <w:jc w:val="center"/>
        <w:rPr>
          <w:rFonts w:ascii="Times New Roman" w:hAnsi="Times New Roman" w:cs="Times New Roman"/>
          <w:sz w:val="24"/>
          <w:szCs w:val="24"/>
        </w:rPr>
      </w:pPr>
    </w:p>
    <w:p w14:paraId="17832C86" w14:textId="77777777" w:rsidR="00621CF3" w:rsidRPr="00372D72" w:rsidRDefault="00621CF3" w:rsidP="00621CF3">
      <w:pPr>
        <w:spacing w:after="0"/>
        <w:jc w:val="center"/>
        <w:rPr>
          <w:rFonts w:ascii="Times New Roman" w:hAnsi="Times New Roman" w:cs="Times New Roman"/>
          <w:sz w:val="24"/>
          <w:szCs w:val="24"/>
        </w:rPr>
      </w:pPr>
    </w:p>
    <w:p w14:paraId="1E4FE174" w14:textId="77777777" w:rsidR="00621CF3" w:rsidRPr="00372D72" w:rsidRDefault="00621CF3" w:rsidP="00621CF3">
      <w:pPr>
        <w:spacing w:after="0"/>
        <w:jc w:val="center"/>
        <w:rPr>
          <w:rFonts w:ascii="Times New Roman" w:hAnsi="Times New Roman" w:cs="Times New Roman"/>
          <w:sz w:val="24"/>
          <w:szCs w:val="24"/>
        </w:rPr>
      </w:pPr>
    </w:p>
    <w:p w14:paraId="7988F1A2" w14:textId="77777777" w:rsidR="00621CF3" w:rsidRPr="00372D72" w:rsidRDefault="00621CF3" w:rsidP="00621CF3">
      <w:pPr>
        <w:spacing w:after="0"/>
        <w:jc w:val="center"/>
        <w:rPr>
          <w:rFonts w:ascii="Times New Roman" w:hAnsi="Times New Roman" w:cs="Times New Roman"/>
          <w:sz w:val="24"/>
          <w:szCs w:val="24"/>
        </w:rPr>
      </w:pPr>
    </w:p>
    <w:p w14:paraId="15AAD388" w14:textId="77777777" w:rsidR="00621CF3" w:rsidRPr="00372D72" w:rsidRDefault="00621CF3" w:rsidP="00621CF3">
      <w:pPr>
        <w:spacing w:after="0"/>
        <w:jc w:val="center"/>
        <w:rPr>
          <w:rFonts w:ascii="Times New Roman" w:hAnsi="Times New Roman" w:cs="Times New Roman"/>
          <w:sz w:val="24"/>
          <w:szCs w:val="24"/>
        </w:rPr>
      </w:pPr>
    </w:p>
    <w:p w14:paraId="5581CFA9" w14:textId="77777777" w:rsidR="00621CF3" w:rsidRPr="00372D72" w:rsidRDefault="00621CF3" w:rsidP="00621CF3">
      <w:pPr>
        <w:spacing w:after="0"/>
        <w:jc w:val="center"/>
        <w:rPr>
          <w:rFonts w:ascii="Times New Roman" w:hAnsi="Times New Roman" w:cs="Times New Roman"/>
          <w:sz w:val="24"/>
          <w:szCs w:val="24"/>
        </w:rPr>
      </w:pPr>
    </w:p>
    <w:p w14:paraId="70087CA1" w14:textId="77777777" w:rsidR="00621CF3" w:rsidRPr="00372D72" w:rsidRDefault="00621CF3" w:rsidP="00621CF3">
      <w:pPr>
        <w:spacing w:after="0"/>
        <w:jc w:val="center"/>
        <w:rPr>
          <w:rFonts w:ascii="Times New Roman" w:hAnsi="Times New Roman" w:cs="Times New Roman"/>
          <w:sz w:val="24"/>
          <w:szCs w:val="24"/>
        </w:rPr>
      </w:pPr>
    </w:p>
    <w:p w14:paraId="10A21E75" w14:textId="77777777" w:rsidR="00621CF3" w:rsidRPr="00372D72" w:rsidRDefault="00621CF3" w:rsidP="00621CF3">
      <w:pPr>
        <w:spacing w:after="0"/>
        <w:jc w:val="center"/>
        <w:rPr>
          <w:rFonts w:ascii="Times New Roman" w:hAnsi="Times New Roman" w:cs="Times New Roman"/>
          <w:sz w:val="24"/>
          <w:szCs w:val="24"/>
        </w:rPr>
      </w:pPr>
    </w:p>
    <w:p w14:paraId="36772C9F" w14:textId="77777777" w:rsidR="00621CF3" w:rsidRPr="00372D72" w:rsidRDefault="00621CF3" w:rsidP="00621CF3">
      <w:pPr>
        <w:pStyle w:val="ListeParagraf"/>
        <w:numPr>
          <w:ilvl w:val="0"/>
          <w:numId w:val="1"/>
        </w:numPr>
        <w:rPr>
          <w:rFonts w:ascii="Times New Roman" w:hAnsi="Times New Roman" w:cs="Times New Roman"/>
          <w:b/>
          <w:sz w:val="24"/>
          <w:szCs w:val="24"/>
        </w:rPr>
      </w:pPr>
      <w:r w:rsidRPr="00372D72">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716"/>
        <w:gridCol w:w="5477"/>
      </w:tblGrid>
      <w:tr w:rsidR="001B1348" w:rsidRPr="00372D72" w14:paraId="1687B3A0" w14:textId="77777777" w:rsidTr="007158BB">
        <w:trPr>
          <w:trHeight w:val="818"/>
        </w:trPr>
        <w:tc>
          <w:tcPr>
            <w:tcW w:w="3539" w:type="dxa"/>
            <w:gridSpan w:val="2"/>
          </w:tcPr>
          <w:p w14:paraId="14F7997E" w14:textId="77777777" w:rsidR="001B1348" w:rsidRPr="00372D72" w:rsidRDefault="001B1348" w:rsidP="001B1348">
            <w:pPr>
              <w:jc w:val="center"/>
              <w:rPr>
                <w:rFonts w:ascii="Times New Roman" w:hAnsi="Times New Roman" w:cs="Times New Roman"/>
                <w:b/>
                <w:sz w:val="24"/>
                <w:szCs w:val="24"/>
              </w:rPr>
            </w:pPr>
            <w:r w:rsidRPr="00372D72">
              <w:rPr>
                <w:rFonts w:ascii="Times New Roman" w:hAnsi="Times New Roman" w:cs="Times New Roman"/>
                <w:b/>
                <w:sz w:val="24"/>
                <w:szCs w:val="24"/>
              </w:rPr>
              <w:t>PORTFÖYE BAKIŞ</w:t>
            </w:r>
          </w:p>
          <w:p w14:paraId="79C8466B" w14:textId="77777777" w:rsidR="001B1348" w:rsidRPr="00372D72" w:rsidRDefault="001B1348" w:rsidP="001B1348">
            <w:pPr>
              <w:jc w:val="center"/>
              <w:rPr>
                <w:rFonts w:ascii="Times New Roman" w:hAnsi="Times New Roman" w:cs="Times New Roman"/>
                <w:sz w:val="24"/>
                <w:szCs w:val="24"/>
              </w:rPr>
            </w:pPr>
            <w:r w:rsidRPr="00372D72">
              <w:rPr>
                <w:rFonts w:ascii="Times New Roman" w:hAnsi="Times New Roman" w:cs="Times New Roman"/>
                <w:sz w:val="24"/>
                <w:szCs w:val="24"/>
              </w:rPr>
              <w:t>Fon’un Halka Arz Tarihi:</w:t>
            </w:r>
          </w:p>
          <w:p w14:paraId="13427A4C" w14:textId="48573ECC" w:rsidR="001B1348" w:rsidRPr="00372D72" w:rsidRDefault="00372D72" w:rsidP="001B1348">
            <w:pPr>
              <w:jc w:val="center"/>
              <w:rPr>
                <w:rFonts w:ascii="Times New Roman" w:hAnsi="Times New Roman" w:cs="Times New Roman"/>
                <w:sz w:val="24"/>
                <w:szCs w:val="24"/>
              </w:rPr>
            </w:pPr>
            <w:r w:rsidRPr="00372D72">
              <w:rPr>
                <w:rFonts w:ascii="Times New Roman" w:hAnsi="Times New Roman" w:cs="Times New Roman"/>
                <w:sz w:val="24"/>
                <w:szCs w:val="24"/>
              </w:rPr>
              <w:t>2</w:t>
            </w:r>
            <w:r w:rsidR="00941A8C">
              <w:rPr>
                <w:rFonts w:ascii="Times New Roman" w:hAnsi="Times New Roman" w:cs="Times New Roman"/>
                <w:sz w:val="24"/>
                <w:szCs w:val="24"/>
              </w:rPr>
              <w:t>1</w:t>
            </w:r>
            <w:r w:rsidRPr="00372D72">
              <w:rPr>
                <w:rFonts w:ascii="Times New Roman" w:hAnsi="Times New Roman" w:cs="Times New Roman"/>
                <w:sz w:val="24"/>
                <w:szCs w:val="24"/>
              </w:rPr>
              <w:t xml:space="preserve"> Haziran 2023</w:t>
            </w:r>
          </w:p>
        </w:tc>
        <w:tc>
          <w:tcPr>
            <w:tcW w:w="5477" w:type="dxa"/>
          </w:tcPr>
          <w:p w14:paraId="785A8029" w14:textId="77777777" w:rsidR="001B1348" w:rsidRPr="00372D72" w:rsidRDefault="001B1348" w:rsidP="001B1348">
            <w:pPr>
              <w:jc w:val="center"/>
              <w:rPr>
                <w:rFonts w:ascii="Times New Roman" w:hAnsi="Times New Roman" w:cs="Times New Roman"/>
                <w:b/>
                <w:sz w:val="24"/>
                <w:szCs w:val="24"/>
              </w:rPr>
            </w:pPr>
          </w:p>
          <w:p w14:paraId="42F39AD5" w14:textId="77777777" w:rsidR="001B1348" w:rsidRPr="00372D72" w:rsidRDefault="001B1348" w:rsidP="001B1348">
            <w:pPr>
              <w:jc w:val="center"/>
              <w:rPr>
                <w:rFonts w:ascii="Times New Roman" w:hAnsi="Times New Roman" w:cs="Times New Roman"/>
                <w:b/>
                <w:sz w:val="24"/>
                <w:szCs w:val="24"/>
              </w:rPr>
            </w:pPr>
            <w:r w:rsidRPr="00372D72">
              <w:rPr>
                <w:rFonts w:ascii="Times New Roman" w:hAnsi="Times New Roman" w:cs="Times New Roman"/>
                <w:b/>
                <w:sz w:val="24"/>
                <w:szCs w:val="24"/>
              </w:rPr>
              <w:t>YATIRIM VE YÖNETİME İLİŞKİN BİLGİLER</w:t>
            </w:r>
          </w:p>
        </w:tc>
      </w:tr>
      <w:tr w:rsidR="001B1348" w:rsidRPr="00372D72" w14:paraId="52D08609" w14:textId="77777777" w:rsidTr="007158BB">
        <w:trPr>
          <w:trHeight w:val="272"/>
        </w:trPr>
        <w:tc>
          <w:tcPr>
            <w:tcW w:w="3539" w:type="dxa"/>
            <w:gridSpan w:val="2"/>
          </w:tcPr>
          <w:p w14:paraId="6F02B738" w14:textId="56D66EFF" w:rsidR="001B1348" w:rsidRPr="00372D72" w:rsidRDefault="00C137F6" w:rsidP="007D75CD">
            <w:pPr>
              <w:jc w:val="center"/>
              <w:rPr>
                <w:rFonts w:ascii="Times New Roman" w:hAnsi="Times New Roman" w:cs="Times New Roman"/>
                <w:b/>
                <w:sz w:val="24"/>
                <w:szCs w:val="24"/>
              </w:rPr>
            </w:pPr>
            <w:r w:rsidRPr="00C137F6">
              <w:rPr>
                <w:rFonts w:ascii="Times New Roman" w:hAnsi="Times New Roman" w:cs="Times New Roman"/>
                <w:b/>
                <w:sz w:val="24"/>
                <w:szCs w:val="24"/>
              </w:rPr>
              <w:t>30 Haziran 2024 itibariyle</w:t>
            </w:r>
          </w:p>
        </w:tc>
        <w:tc>
          <w:tcPr>
            <w:tcW w:w="5477" w:type="dxa"/>
          </w:tcPr>
          <w:p w14:paraId="563BE517" w14:textId="77777777" w:rsidR="001B1348" w:rsidRPr="00372D72" w:rsidRDefault="001B1348" w:rsidP="001B1348">
            <w:pPr>
              <w:jc w:val="center"/>
              <w:rPr>
                <w:rFonts w:ascii="Times New Roman" w:hAnsi="Times New Roman" w:cs="Times New Roman"/>
                <w:b/>
                <w:sz w:val="24"/>
                <w:szCs w:val="24"/>
              </w:rPr>
            </w:pPr>
            <w:r w:rsidRPr="00372D72">
              <w:rPr>
                <w:rFonts w:ascii="Times New Roman" w:hAnsi="Times New Roman" w:cs="Times New Roman"/>
                <w:b/>
                <w:sz w:val="24"/>
                <w:szCs w:val="24"/>
              </w:rPr>
              <w:t>Portföy Yöneticileri</w:t>
            </w:r>
          </w:p>
        </w:tc>
      </w:tr>
      <w:tr w:rsidR="001B1348" w:rsidRPr="00372D72" w14:paraId="1C4CE836" w14:textId="77777777" w:rsidTr="007158BB">
        <w:trPr>
          <w:trHeight w:val="546"/>
        </w:trPr>
        <w:tc>
          <w:tcPr>
            <w:tcW w:w="1823" w:type="dxa"/>
          </w:tcPr>
          <w:p w14:paraId="24B2E994" w14:textId="77777777" w:rsidR="001B1348" w:rsidRPr="00372D72" w:rsidRDefault="001B1348" w:rsidP="00A05B08">
            <w:pPr>
              <w:rPr>
                <w:rFonts w:ascii="Times New Roman" w:hAnsi="Times New Roman" w:cs="Times New Roman"/>
                <w:sz w:val="24"/>
                <w:szCs w:val="24"/>
              </w:rPr>
            </w:pPr>
            <w:r w:rsidRPr="00372D72">
              <w:rPr>
                <w:rFonts w:ascii="Times New Roman" w:hAnsi="Times New Roman" w:cs="Times New Roman"/>
                <w:sz w:val="24"/>
                <w:szCs w:val="24"/>
              </w:rPr>
              <w:t>Fon Toplam Değeri</w:t>
            </w:r>
          </w:p>
        </w:tc>
        <w:tc>
          <w:tcPr>
            <w:tcW w:w="1716" w:type="dxa"/>
          </w:tcPr>
          <w:p w14:paraId="7EB7923A" w14:textId="5375BF88" w:rsidR="001B1348" w:rsidRPr="00372D72" w:rsidRDefault="006330EB" w:rsidP="00236423">
            <w:pPr>
              <w:jc w:val="right"/>
              <w:rPr>
                <w:rFonts w:ascii="Times New Roman" w:hAnsi="Times New Roman" w:cs="Times New Roman"/>
                <w:sz w:val="24"/>
                <w:szCs w:val="24"/>
              </w:rPr>
            </w:pPr>
            <w:r w:rsidRPr="006330EB">
              <w:rPr>
                <w:rFonts w:ascii="Times New Roman" w:hAnsi="Times New Roman" w:cs="Times New Roman"/>
                <w:sz w:val="24"/>
                <w:szCs w:val="24"/>
              </w:rPr>
              <w:t>198.302.983,02</w:t>
            </w:r>
            <w:r w:rsidR="00A11FC3" w:rsidRPr="00A11FC3">
              <w:rPr>
                <w:rFonts w:ascii="Times New Roman" w:hAnsi="Times New Roman" w:cs="Times New Roman"/>
                <w:sz w:val="24"/>
                <w:szCs w:val="24"/>
              </w:rPr>
              <w:tab/>
            </w:r>
            <w:r w:rsidR="00A11FC3" w:rsidRPr="00A11FC3">
              <w:rPr>
                <w:rFonts w:ascii="Times New Roman" w:hAnsi="Times New Roman" w:cs="Times New Roman"/>
                <w:sz w:val="24"/>
                <w:szCs w:val="24"/>
              </w:rPr>
              <w:tab/>
            </w:r>
          </w:p>
        </w:tc>
        <w:tc>
          <w:tcPr>
            <w:tcW w:w="5477" w:type="dxa"/>
          </w:tcPr>
          <w:p w14:paraId="0AD76049" w14:textId="392D146E" w:rsidR="00E3650A" w:rsidRDefault="00487084"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692F1AA6" w:rsidR="0076078D" w:rsidRPr="00372D72" w:rsidRDefault="0076078D"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372D72" w14:paraId="49414BC0" w14:textId="77777777" w:rsidTr="007158BB">
        <w:trPr>
          <w:trHeight w:val="546"/>
        </w:trPr>
        <w:tc>
          <w:tcPr>
            <w:tcW w:w="1823" w:type="dxa"/>
          </w:tcPr>
          <w:p w14:paraId="4D752AFF" w14:textId="77777777" w:rsidR="001B1348" w:rsidRPr="00372D72" w:rsidRDefault="001B1348" w:rsidP="00A05B08">
            <w:pPr>
              <w:rPr>
                <w:rFonts w:ascii="Times New Roman" w:hAnsi="Times New Roman" w:cs="Times New Roman"/>
                <w:sz w:val="24"/>
                <w:szCs w:val="24"/>
              </w:rPr>
            </w:pPr>
            <w:r w:rsidRPr="00372D72">
              <w:rPr>
                <w:rFonts w:ascii="Times New Roman" w:hAnsi="Times New Roman" w:cs="Times New Roman"/>
                <w:sz w:val="24"/>
                <w:szCs w:val="24"/>
              </w:rPr>
              <w:t>Birim Pay Değeri</w:t>
            </w:r>
          </w:p>
        </w:tc>
        <w:tc>
          <w:tcPr>
            <w:tcW w:w="1716" w:type="dxa"/>
          </w:tcPr>
          <w:p w14:paraId="22FF4823" w14:textId="2B6276FA" w:rsidR="00237C1F" w:rsidRPr="00372D72" w:rsidRDefault="006330EB" w:rsidP="00236423">
            <w:pPr>
              <w:jc w:val="right"/>
              <w:rPr>
                <w:rFonts w:ascii="Times New Roman" w:hAnsi="Times New Roman" w:cs="Times New Roman"/>
                <w:sz w:val="24"/>
                <w:szCs w:val="24"/>
              </w:rPr>
            </w:pPr>
            <w:r w:rsidRPr="006330EB">
              <w:rPr>
                <w:rFonts w:ascii="Times New Roman" w:hAnsi="Times New Roman" w:cs="Times New Roman"/>
                <w:sz w:val="24"/>
                <w:szCs w:val="24"/>
              </w:rPr>
              <w:t>1,735839</w:t>
            </w:r>
          </w:p>
        </w:tc>
        <w:tc>
          <w:tcPr>
            <w:tcW w:w="5477" w:type="dxa"/>
          </w:tcPr>
          <w:p w14:paraId="367F35D7" w14:textId="77777777" w:rsidR="001B1348" w:rsidRPr="00372D72" w:rsidRDefault="003D66F7" w:rsidP="003D66F7">
            <w:pPr>
              <w:jc w:val="center"/>
              <w:rPr>
                <w:rFonts w:ascii="Times New Roman" w:hAnsi="Times New Roman" w:cs="Times New Roman"/>
                <w:b/>
                <w:sz w:val="24"/>
                <w:szCs w:val="24"/>
              </w:rPr>
            </w:pPr>
            <w:r w:rsidRPr="00372D72">
              <w:rPr>
                <w:rFonts w:ascii="Times New Roman" w:hAnsi="Times New Roman" w:cs="Times New Roman"/>
                <w:b/>
                <w:sz w:val="24"/>
                <w:szCs w:val="24"/>
              </w:rPr>
              <w:t>Fon’un Yatırım Amacı ve Stratejisi</w:t>
            </w:r>
          </w:p>
        </w:tc>
      </w:tr>
      <w:tr w:rsidR="00E50129" w:rsidRPr="00372D72" w14:paraId="41F7A0D8" w14:textId="77777777" w:rsidTr="007158BB">
        <w:trPr>
          <w:trHeight w:val="272"/>
        </w:trPr>
        <w:tc>
          <w:tcPr>
            <w:tcW w:w="1823" w:type="dxa"/>
          </w:tcPr>
          <w:p w14:paraId="6903EC00" w14:textId="77777777" w:rsidR="00E50129" w:rsidRPr="00372D72" w:rsidRDefault="00E50129" w:rsidP="00A05B08">
            <w:pPr>
              <w:rPr>
                <w:rFonts w:ascii="Times New Roman" w:hAnsi="Times New Roman" w:cs="Times New Roman"/>
                <w:sz w:val="24"/>
                <w:szCs w:val="24"/>
              </w:rPr>
            </w:pPr>
            <w:r w:rsidRPr="00372D72">
              <w:rPr>
                <w:rFonts w:ascii="Times New Roman" w:hAnsi="Times New Roman" w:cs="Times New Roman"/>
                <w:sz w:val="24"/>
                <w:szCs w:val="24"/>
              </w:rPr>
              <w:t>Yatırımcı Sayısı</w:t>
            </w:r>
          </w:p>
        </w:tc>
        <w:tc>
          <w:tcPr>
            <w:tcW w:w="1716" w:type="dxa"/>
          </w:tcPr>
          <w:p w14:paraId="5681A160" w14:textId="3C7DCB8E" w:rsidR="00E50129" w:rsidRPr="00372D72" w:rsidRDefault="006330EB" w:rsidP="003B245E">
            <w:pPr>
              <w:jc w:val="right"/>
              <w:rPr>
                <w:rFonts w:ascii="Times New Roman" w:hAnsi="Times New Roman" w:cs="Times New Roman"/>
                <w:sz w:val="24"/>
                <w:szCs w:val="24"/>
              </w:rPr>
            </w:pPr>
            <w:r>
              <w:rPr>
                <w:rFonts w:ascii="Times New Roman" w:hAnsi="Times New Roman" w:cs="Times New Roman"/>
                <w:sz w:val="24"/>
                <w:szCs w:val="24"/>
              </w:rPr>
              <w:t>16</w:t>
            </w:r>
          </w:p>
        </w:tc>
        <w:tc>
          <w:tcPr>
            <w:tcW w:w="5477" w:type="dxa"/>
            <w:vMerge w:val="restart"/>
          </w:tcPr>
          <w:p w14:paraId="7193268F" w14:textId="1E4346C8" w:rsidR="00372D72" w:rsidRPr="00461400" w:rsidRDefault="00461400" w:rsidP="00372D72">
            <w:pPr>
              <w:shd w:val="clear" w:color="auto" w:fill="FFFFFF" w:themeFill="background1"/>
              <w:tabs>
                <w:tab w:val="left" w:pos="709"/>
              </w:tabs>
              <w:contextualSpacing/>
              <w:jc w:val="both"/>
              <w:rPr>
                <w:rFonts w:ascii="Times New Roman" w:eastAsia="Times New Roman" w:hAnsi="Times New Roman" w:cs="Times New Roman"/>
                <w:sz w:val="24"/>
                <w:szCs w:val="24"/>
              </w:rPr>
            </w:pPr>
            <w:r w:rsidRPr="00461400">
              <w:rPr>
                <w:rFonts w:ascii="Times New Roman" w:hAnsi="Times New Roman" w:cs="Times New Roman"/>
              </w:rPr>
              <w:t>Fon’un hisse senedi yoğun fon olması nedeniyle Fon portföy değerinin en az %80’i devamlı olarak menkul kıymet yatırım ortaklıkları payları hariç olmak üzere BIST’te işlem gören ihraççı paylarına, ihraççı paylarına ve ihraççı payı endekslerine dayalı olarak yapılan vadeli işlem sözleşmelerinin nakit teminatlarına, ihraççı paylarına ve ihraççı payına dayalı opsiyon sözleşmelerinin primleri ile borsada işlem gören ihraççı paylarına ve ihraççı payına dayalı aracı kuruluş varantlarına ve ihraççı paylarından oluşan endeksleri 27/11/2013 tarihli ve 28834 sayılı Resmi Gazete’de yayımlanan Borsa Yatırım Fonlarına İlişkin Esaslar Tebliği (III52.2)’nin 5 inci maddesinin dördüncü fıkrasının (a) bendi kapsamında takip etmek üzere kurulan borsa yatırım fonu paylarına yatırılır. . Fon’un ana yatırım stratejisi gerek yönlü gerek ise yönsüz stratejilerle makro dinamiklere dayalı biçimde mutlak bir getiri sağlamak ve nominal değer artışı yaratmaktır. Bu süreçte Fon, donanım devrelerine kodlanmış mantıksal, algoritmik ve istatistiksel tanımlar üzerine inşa edilmiş varlık dağılım modeli kullanarak yatırımcının uzun vadeli potansiyel getirisinin artırılmasını hedeflemektedir. Varlık dağılım modeli, yüksek teknoloji ve donanımlarla oluşturulmuş kodlama ile fonun işlem yapabileceği varlıklar arasında piyasada oluşan fiyat uyuşmazlıklarının belirlenmesi ve belirlenen uyuşmazlıklar için yüksek hızda işlem gerçekleştirilmesi ile aktif olarak yönetilir. Ayrıca, arbitraj amaçlı “piyasa nötr” işlemler dışında Yönetici’nin belirleyeceği yönlü stratejiler çerçevesinde alınabilecek pozisyonlar ile ana strateji desteklenebilir ve beklenen getiriyi yükseltmek için stratejiler geliştirilebilir.</w:t>
            </w:r>
          </w:p>
          <w:p w14:paraId="4618D6DC" w14:textId="56BB7C0F" w:rsidR="00E50129" w:rsidRPr="00372D72" w:rsidRDefault="00943520" w:rsidP="00E50129">
            <w:pPr>
              <w:jc w:val="both"/>
              <w:rPr>
                <w:rFonts w:ascii="Times New Roman" w:hAnsi="Times New Roman" w:cs="Times New Roman"/>
                <w:sz w:val="24"/>
                <w:szCs w:val="24"/>
              </w:rPr>
            </w:pPr>
            <w:r w:rsidRPr="00372D72">
              <w:rPr>
                <w:rFonts w:ascii="Times New Roman" w:hAnsi="Times New Roman" w:cs="Times New Roman"/>
                <w:sz w:val="24"/>
                <w:szCs w:val="24"/>
              </w:rPr>
              <w:t xml:space="preserve"> </w:t>
            </w:r>
          </w:p>
        </w:tc>
      </w:tr>
      <w:tr w:rsidR="00E50129" w:rsidRPr="00372D72" w14:paraId="1F67F208" w14:textId="77777777" w:rsidTr="007158BB">
        <w:trPr>
          <w:trHeight w:val="546"/>
        </w:trPr>
        <w:tc>
          <w:tcPr>
            <w:tcW w:w="1823" w:type="dxa"/>
          </w:tcPr>
          <w:p w14:paraId="53E26006" w14:textId="77777777" w:rsidR="00E50129" w:rsidRPr="00372D72" w:rsidRDefault="00E50129" w:rsidP="00A05B08">
            <w:pPr>
              <w:rPr>
                <w:rFonts w:ascii="Times New Roman" w:hAnsi="Times New Roman" w:cs="Times New Roman"/>
                <w:sz w:val="24"/>
                <w:szCs w:val="24"/>
              </w:rPr>
            </w:pPr>
            <w:r w:rsidRPr="00372D72">
              <w:rPr>
                <w:rFonts w:ascii="Times New Roman" w:hAnsi="Times New Roman" w:cs="Times New Roman"/>
                <w:sz w:val="24"/>
                <w:szCs w:val="24"/>
              </w:rPr>
              <w:t>Tedavül Oranı (%)</w:t>
            </w:r>
          </w:p>
        </w:tc>
        <w:tc>
          <w:tcPr>
            <w:tcW w:w="1716" w:type="dxa"/>
          </w:tcPr>
          <w:p w14:paraId="2E8AB30D" w14:textId="3954B129" w:rsidR="00E50129" w:rsidRPr="00372D72" w:rsidRDefault="00A11FC3" w:rsidP="00236423">
            <w:pPr>
              <w:jc w:val="right"/>
              <w:rPr>
                <w:rFonts w:ascii="Times New Roman" w:hAnsi="Times New Roman" w:cs="Times New Roman"/>
                <w:sz w:val="24"/>
                <w:szCs w:val="24"/>
              </w:rPr>
            </w:pPr>
            <w:r>
              <w:rPr>
                <w:rFonts w:ascii="Times New Roman" w:hAnsi="Times New Roman" w:cs="Times New Roman"/>
                <w:sz w:val="24"/>
                <w:szCs w:val="24"/>
              </w:rPr>
              <w:t>2,</w:t>
            </w:r>
            <w:r w:rsidR="007A72DB">
              <w:rPr>
                <w:rFonts w:ascii="Times New Roman" w:hAnsi="Times New Roman" w:cs="Times New Roman"/>
                <w:sz w:val="24"/>
                <w:szCs w:val="24"/>
              </w:rPr>
              <w:t>28</w:t>
            </w:r>
          </w:p>
        </w:tc>
        <w:tc>
          <w:tcPr>
            <w:tcW w:w="5477" w:type="dxa"/>
            <w:vMerge/>
          </w:tcPr>
          <w:p w14:paraId="1A03D0A4" w14:textId="77777777" w:rsidR="00E50129" w:rsidRPr="00372D72" w:rsidRDefault="00E50129" w:rsidP="00E50129">
            <w:pPr>
              <w:jc w:val="both"/>
              <w:rPr>
                <w:rFonts w:ascii="Times New Roman" w:hAnsi="Times New Roman" w:cs="Times New Roman"/>
                <w:sz w:val="24"/>
                <w:szCs w:val="24"/>
              </w:rPr>
            </w:pPr>
          </w:p>
        </w:tc>
      </w:tr>
      <w:tr w:rsidR="00E50129" w:rsidRPr="00372D72" w14:paraId="1F1227F2" w14:textId="77777777" w:rsidTr="007158BB">
        <w:trPr>
          <w:trHeight w:val="272"/>
        </w:trPr>
        <w:tc>
          <w:tcPr>
            <w:tcW w:w="3539" w:type="dxa"/>
            <w:gridSpan w:val="2"/>
          </w:tcPr>
          <w:p w14:paraId="71BCD733" w14:textId="77777777" w:rsidR="00E50129" w:rsidRPr="00372D72" w:rsidRDefault="00E50129" w:rsidP="003D66F7">
            <w:pPr>
              <w:jc w:val="center"/>
              <w:rPr>
                <w:rFonts w:ascii="Times New Roman" w:hAnsi="Times New Roman" w:cs="Times New Roman"/>
                <w:b/>
                <w:sz w:val="24"/>
                <w:szCs w:val="24"/>
              </w:rPr>
            </w:pPr>
            <w:r w:rsidRPr="00372D72">
              <w:rPr>
                <w:rFonts w:ascii="Times New Roman" w:hAnsi="Times New Roman" w:cs="Times New Roman"/>
                <w:b/>
                <w:sz w:val="24"/>
                <w:szCs w:val="24"/>
              </w:rPr>
              <w:t>Portföy Dağılımı (%)</w:t>
            </w:r>
          </w:p>
        </w:tc>
        <w:tc>
          <w:tcPr>
            <w:tcW w:w="5477" w:type="dxa"/>
            <w:vMerge/>
          </w:tcPr>
          <w:p w14:paraId="7498A580" w14:textId="77777777" w:rsidR="00E50129" w:rsidRPr="00372D72" w:rsidRDefault="00E50129" w:rsidP="00E50129">
            <w:pPr>
              <w:jc w:val="both"/>
              <w:rPr>
                <w:rFonts w:ascii="Times New Roman" w:hAnsi="Times New Roman" w:cs="Times New Roman"/>
                <w:sz w:val="24"/>
                <w:szCs w:val="24"/>
              </w:rPr>
            </w:pPr>
          </w:p>
        </w:tc>
      </w:tr>
      <w:tr w:rsidR="00F70D62" w:rsidRPr="00372D72" w14:paraId="55CA7771" w14:textId="77777777" w:rsidTr="007158BB">
        <w:trPr>
          <w:trHeight w:val="261"/>
        </w:trPr>
        <w:tc>
          <w:tcPr>
            <w:tcW w:w="1823" w:type="dxa"/>
          </w:tcPr>
          <w:p w14:paraId="16933FEA" w14:textId="77777777" w:rsidR="00F70D62" w:rsidRPr="00372D72" w:rsidRDefault="00F70D62" w:rsidP="00A05B08">
            <w:pPr>
              <w:rPr>
                <w:rFonts w:ascii="Times New Roman" w:hAnsi="Times New Roman" w:cs="Times New Roman"/>
                <w:sz w:val="24"/>
                <w:szCs w:val="24"/>
              </w:rPr>
            </w:pPr>
            <w:r w:rsidRPr="00372D72">
              <w:rPr>
                <w:rFonts w:ascii="Times New Roman" w:hAnsi="Times New Roman" w:cs="Times New Roman"/>
                <w:sz w:val="24"/>
                <w:szCs w:val="24"/>
              </w:rPr>
              <w:t>Paylar</w:t>
            </w:r>
          </w:p>
        </w:tc>
        <w:tc>
          <w:tcPr>
            <w:tcW w:w="1716" w:type="dxa"/>
          </w:tcPr>
          <w:p w14:paraId="2A07B50C" w14:textId="554E7060" w:rsidR="00F70D62" w:rsidRPr="00372D72" w:rsidRDefault="00C828FC" w:rsidP="006A0773">
            <w:pPr>
              <w:jc w:val="right"/>
              <w:rPr>
                <w:rFonts w:ascii="Times New Roman" w:hAnsi="Times New Roman" w:cs="Times New Roman"/>
                <w:sz w:val="24"/>
                <w:szCs w:val="24"/>
              </w:rPr>
            </w:pPr>
            <w:r>
              <w:rPr>
                <w:rFonts w:ascii="Times New Roman" w:hAnsi="Times New Roman" w:cs="Times New Roman"/>
                <w:sz w:val="24"/>
                <w:szCs w:val="24"/>
              </w:rPr>
              <w:t>109,63</w:t>
            </w:r>
          </w:p>
        </w:tc>
        <w:tc>
          <w:tcPr>
            <w:tcW w:w="5477" w:type="dxa"/>
            <w:vMerge/>
          </w:tcPr>
          <w:p w14:paraId="04B95A51" w14:textId="77777777" w:rsidR="00F70D62" w:rsidRPr="00372D72" w:rsidRDefault="00F70D62" w:rsidP="00A05B08">
            <w:pPr>
              <w:rPr>
                <w:rFonts w:ascii="Times New Roman" w:hAnsi="Times New Roman" w:cs="Times New Roman"/>
                <w:sz w:val="24"/>
                <w:szCs w:val="24"/>
              </w:rPr>
            </w:pPr>
          </w:p>
        </w:tc>
      </w:tr>
      <w:tr w:rsidR="00A11FC3" w:rsidRPr="00372D72" w14:paraId="3CD50A86" w14:textId="77777777" w:rsidTr="007158BB">
        <w:trPr>
          <w:trHeight w:val="546"/>
        </w:trPr>
        <w:tc>
          <w:tcPr>
            <w:tcW w:w="1823" w:type="dxa"/>
          </w:tcPr>
          <w:p w14:paraId="3430B06A" w14:textId="5EBACC05" w:rsidR="00A11FC3" w:rsidRPr="00372D72" w:rsidRDefault="00A11FC3" w:rsidP="00A05B08">
            <w:pPr>
              <w:rPr>
                <w:rFonts w:ascii="Times New Roman" w:hAnsi="Times New Roman" w:cs="Times New Roman"/>
                <w:sz w:val="24"/>
                <w:szCs w:val="24"/>
              </w:rPr>
            </w:pPr>
            <w:r>
              <w:rPr>
                <w:rFonts w:ascii="Times New Roman" w:hAnsi="Times New Roman" w:cs="Times New Roman"/>
                <w:sz w:val="24"/>
                <w:szCs w:val="24"/>
              </w:rPr>
              <w:t>Repo</w:t>
            </w:r>
          </w:p>
        </w:tc>
        <w:tc>
          <w:tcPr>
            <w:tcW w:w="1716" w:type="dxa"/>
          </w:tcPr>
          <w:p w14:paraId="4AEC9485" w14:textId="7A58DDE9" w:rsidR="00A11FC3" w:rsidRPr="00372D72" w:rsidRDefault="00C828FC" w:rsidP="00681A26">
            <w:pPr>
              <w:jc w:val="right"/>
              <w:rPr>
                <w:rFonts w:ascii="Times New Roman" w:hAnsi="Times New Roman" w:cs="Times New Roman"/>
                <w:sz w:val="24"/>
                <w:szCs w:val="24"/>
              </w:rPr>
            </w:pPr>
            <w:r>
              <w:rPr>
                <w:rFonts w:ascii="Times New Roman" w:hAnsi="Times New Roman" w:cs="Times New Roman"/>
                <w:sz w:val="24"/>
                <w:szCs w:val="24"/>
              </w:rPr>
              <w:t>-22,1</w:t>
            </w:r>
          </w:p>
        </w:tc>
        <w:tc>
          <w:tcPr>
            <w:tcW w:w="5477" w:type="dxa"/>
            <w:vMerge/>
          </w:tcPr>
          <w:p w14:paraId="710A8D20" w14:textId="77777777" w:rsidR="00A11FC3" w:rsidRPr="00372D72" w:rsidRDefault="00A11FC3" w:rsidP="00A05B08">
            <w:pPr>
              <w:rPr>
                <w:rFonts w:ascii="Times New Roman" w:hAnsi="Times New Roman" w:cs="Times New Roman"/>
                <w:sz w:val="24"/>
                <w:szCs w:val="24"/>
              </w:rPr>
            </w:pPr>
          </w:p>
        </w:tc>
      </w:tr>
      <w:tr w:rsidR="00F70D62" w:rsidRPr="00372D72" w14:paraId="1F33CD0F" w14:textId="77777777" w:rsidTr="007158BB">
        <w:trPr>
          <w:trHeight w:val="326"/>
        </w:trPr>
        <w:tc>
          <w:tcPr>
            <w:tcW w:w="1823" w:type="dxa"/>
            <w:tcBorders>
              <w:bottom w:val="single" w:sz="4" w:space="0" w:color="auto"/>
            </w:tcBorders>
          </w:tcPr>
          <w:p w14:paraId="555588A9" w14:textId="59C3797C" w:rsidR="00F70D62" w:rsidRPr="00372D72" w:rsidRDefault="00806F20" w:rsidP="00AF3A9D">
            <w:pPr>
              <w:rPr>
                <w:rFonts w:ascii="Times New Roman" w:hAnsi="Times New Roman" w:cs="Times New Roman"/>
                <w:sz w:val="24"/>
                <w:szCs w:val="24"/>
              </w:rPr>
            </w:pPr>
            <w:r w:rsidRPr="00372D72">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8240"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CE83F" id="Düz Bağlayıcı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F70D62" w:rsidRPr="00372D72">
              <w:rPr>
                <w:rFonts w:ascii="Times New Roman" w:hAnsi="Times New Roman" w:cs="Times New Roman"/>
                <w:sz w:val="24"/>
                <w:szCs w:val="24"/>
              </w:rPr>
              <w:t>Mevduat</w:t>
            </w:r>
          </w:p>
        </w:tc>
        <w:tc>
          <w:tcPr>
            <w:tcW w:w="1716" w:type="dxa"/>
            <w:tcBorders>
              <w:bottom w:val="single" w:sz="4" w:space="0" w:color="auto"/>
            </w:tcBorders>
          </w:tcPr>
          <w:p w14:paraId="4D68AB1D" w14:textId="2684DA7A" w:rsidR="00F70D62" w:rsidRPr="00372D72" w:rsidRDefault="00A11FC3" w:rsidP="00D7161B">
            <w:pPr>
              <w:jc w:val="right"/>
              <w:rPr>
                <w:rFonts w:ascii="Times New Roman" w:hAnsi="Times New Roman" w:cs="Times New Roman"/>
                <w:sz w:val="24"/>
                <w:szCs w:val="24"/>
              </w:rPr>
            </w:pPr>
            <w:r w:rsidRPr="00A11FC3">
              <w:rPr>
                <w:rFonts w:ascii="Times New Roman" w:hAnsi="Times New Roman" w:cs="Times New Roman"/>
                <w:sz w:val="24"/>
                <w:szCs w:val="24"/>
              </w:rPr>
              <w:t>0,0</w:t>
            </w:r>
            <w:r w:rsidR="00C828FC">
              <w:rPr>
                <w:rFonts w:ascii="Times New Roman" w:hAnsi="Times New Roman" w:cs="Times New Roman"/>
                <w:sz w:val="24"/>
                <w:szCs w:val="24"/>
              </w:rPr>
              <w:t>1</w:t>
            </w:r>
          </w:p>
        </w:tc>
        <w:tc>
          <w:tcPr>
            <w:tcW w:w="5477" w:type="dxa"/>
            <w:vMerge/>
          </w:tcPr>
          <w:p w14:paraId="43794AB5" w14:textId="77777777" w:rsidR="00F70D62" w:rsidRPr="00372D72" w:rsidRDefault="00F70D62" w:rsidP="00AF3A9D">
            <w:pPr>
              <w:rPr>
                <w:rFonts w:ascii="Times New Roman" w:hAnsi="Times New Roman" w:cs="Times New Roman"/>
                <w:sz w:val="24"/>
                <w:szCs w:val="24"/>
              </w:rPr>
            </w:pPr>
          </w:p>
        </w:tc>
      </w:tr>
      <w:tr w:rsidR="00E50129" w:rsidRPr="00372D72" w14:paraId="14327E3C" w14:textId="77777777" w:rsidTr="007158BB">
        <w:trPr>
          <w:trHeight w:val="865"/>
        </w:trPr>
        <w:tc>
          <w:tcPr>
            <w:tcW w:w="3539" w:type="dxa"/>
            <w:gridSpan w:val="2"/>
            <w:tcBorders>
              <w:top w:val="single" w:sz="4" w:space="0" w:color="auto"/>
              <w:left w:val="single" w:sz="4" w:space="0" w:color="auto"/>
              <w:bottom w:val="nil"/>
              <w:right w:val="single" w:sz="4" w:space="0" w:color="auto"/>
            </w:tcBorders>
          </w:tcPr>
          <w:p w14:paraId="5DE7514E" w14:textId="77777777" w:rsidR="00806F20" w:rsidRPr="00372D72" w:rsidRDefault="00806F20" w:rsidP="00681A26">
            <w:pPr>
              <w:rPr>
                <w:rFonts w:ascii="Times New Roman" w:hAnsi="Times New Roman" w:cs="Times New Roman"/>
                <w:sz w:val="24"/>
                <w:szCs w:val="24"/>
              </w:rPr>
            </w:pPr>
            <w:r w:rsidRPr="00372D72">
              <w:rPr>
                <w:rFonts w:ascii="Times New Roman" w:hAnsi="Times New Roman" w:cs="Times New Roman"/>
                <w:sz w:val="24"/>
                <w:szCs w:val="24"/>
              </w:rPr>
              <w:t>Viop Nakit</w:t>
            </w:r>
          </w:p>
          <w:p w14:paraId="54025513" w14:textId="6B8762BB" w:rsidR="00806F20" w:rsidRPr="00372D72" w:rsidRDefault="00806F20" w:rsidP="00681A26">
            <w:pPr>
              <w:tabs>
                <w:tab w:val="right" w:pos="3323"/>
              </w:tabs>
              <w:jc w:val="right"/>
              <w:rPr>
                <w:rFonts w:ascii="Times New Roman" w:hAnsi="Times New Roman" w:cs="Times New Roman"/>
                <w:sz w:val="24"/>
                <w:szCs w:val="24"/>
              </w:rPr>
            </w:pPr>
            <w:r w:rsidRPr="00372D72">
              <w:rPr>
                <w:rFonts w:ascii="Times New Roman" w:hAnsi="Times New Roman" w:cs="Times New Roman"/>
                <w:sz w:val="24"/>
                <w:szCs w:val="24"/>
              </w:rPr>
              <w:t>Teminat</w:t>
            </w:r>
            <w:r w:rsidR="00681A26" w:rsidRPr="00372D72">
              <w:rPr>
                <w:rFonts w:ascii="Times New Roman" w:hAnsi="Times New Roman" w:cs="Times New Roman"/>
                <w:sz w:val="24"/>
                <w:szCs w:val="24"/>
              </w:rPr>
              <w:tab/>
            </w:r>
            <w:r w:rsidR="00C828FC">
              <w:rPr>
                <w:rFonts w:ascii="Times New Roman" w:hAnsi="Times New Roman" w:cs="Times New Roman"/>
                <w:sz w:val="24"/>
                <w:szCs w:val="24"/>
              </w:rPr>
              <w:t>12,46</w:t>
            </w:r>
            <w:r w:rsidR="00A11FC3" w:rsidRPr="00A11FC3">
              <w:rPr>
                <w:rFonts w:ascii="Times New Roman" w:hAnsi="Times New Roman" w:cs="Times New Roman"/>
                <w:sz w:val="24"/>
                <w:szCs w:val="24"/>
              </w:rPr>
              <w:tab/>
            </w:r>
          </w:p>
          <w:p w14:paraId="214E80FB" w14:textId="77777777" w:rsidR="00E50129" w:rsidRPr="00372D72"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372D72" w:rsidRDefault="00E50129" w:rsidP="00A05B08">
            <w:pPr>
              <w:rPr>
                <w:rFonts w:ascii="Times New Roman" w:hAnsi="Times New Roman" w:cs="Times New Roman"/>
                <w:sz w:val="24"/>
                <w:szCs w:val="24"/>
              </w:rPr>
            </w:pPr>
          </w:p>
        </w:tc>
      </w:tr>
      <w:tr w:rsidR="00806F20" w:rsidRPr="00372D72" w14:paraId="674803AA" w14:textId="77777777" w:rsidTr="007158BB">
        <w:trPr>
          <w:trHeight w:val="272"/>
        </w:trPr>
        <w:tc>
          <w:tcPr>
            <w:tcW w:w="3539" w:type="dxa"/>
            <w:gridSpan w:val="2"/>
            <w:tcBorders>
              <w:top w:val="single" w:sz="4" w:space="0" w:color="auto"/>
              <w:left w:val="single" w:sz="4" w:space="0" w:color="auto"/>
              <w:bottom w:val="nil"/>
              <w:right w:val="single" w:sz="4" w:space="0" w:color="auto"/>
            </w:tcBorders>
          </w:tcPr>
          <w:p w14:paraId="2089CAA0" w14:textId="77777777" w:rsidR="00806F20" w:rsidRPr="00372D72"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372D72" w:rsidRDefault="00806F20" w:rsidP="00A05B08">
            <w:pPr>
              <w:rPr>
                <w:rFonts w:ascii="Times New Roman" w:hAnsi="Times New Roman" w:cs="Times New Roman"/>
                <w:sz w:val="24"/>
                <w:szCs w:val="24"/>
              </w:rPr>
            </w:pPr>
          </w:p>
        </w:tc>
      </w:tr>
      <w:tr w:rsidR="00E50129" w:rsidRPr="00372D72" w14:paraId="2C140DCB" w14:textId="77777777" w:rsidTr="007158BB">
        <w:trPr>
          <w:trHeight w:val="484"/>
        </w:trPr>
        <w:tc>
          <w:tcPr>
            <w:tcW w:w="1823" w:type="dxa"/>
            <w:tcBorders>
              <w:top w:val="nil"/>
              <w:left w:val="single" w:sz="4" w:space="0" w:color="auto"/>
              <w:bottom w:val="nil"/>
              <w:right w:val="nil"/>
            </w:tcBorders>
          </w:tcPr>
          <w:p w14:paraId="576813CE" w14:textId="08D562DB" w:rsidR="0023421B" w:rsidRPr="00372D72" w:rsidRDefault="0023421B" w:rsidP="00806F20">
            <w:pPr>
              <w:rPr>
                <w:rFonts w:ascii="Times New Roman" w:hAnsi="Times New Roman" w:cs="Times New Roman"/>
                <w:color w:val="000000"/>
                <w:sz w:val="24"/>
                <w:szCs w:val="24"/>
                <w:u w:val="single"/>
              </w:rPr>
            </w:pPr>
          </w:p>
          <w:p w14:paraId="70218834" w14:textId="1FEED5C2" w:rsidR="00E50129" w:rsidRPr="00372D72"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372D72"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372D72" w:rsidRDefault="00E50129" w:rsidP="00A05B08">
            <w:pPr>
              <w:rPr>
                <w:rFonts w:ascii="Times New Roman" w:hAnsi="Times New Roman" w:cs="Times New Roman"/>
                <w:sz w:val="24"/>
                <w:szCs w:val="24"/>
              </w:rPr>
            </w:pPr>
          </w:p>
        </w:tc>
      </w:tr>
      <w:tr w:rsidR="00D52CC0" w:rsidRPr="00372D72" w14:paraId="01C9D9AB" w14:textId="77777777" w:rsidTr="007158BB">
        <w:trPr>
          <w:trHeight w:val="272"/>
        </w:trPr>
        <w:tc>
          <w:tcPr>
            <w:tcW w:w="9016" w:type="dxa"/>
            <w:gridSpan w:val="3"/>
          </w:tcPr>
          <w:p w14:paraId="1861FA3E" w14:textId="1CC6D1C6" w:rsidR="00D52CC0" w:rsidRPr="00372D72" w:rsidRDefault="00D52CC0" w:rsidP="00D52CC0">
            <w:pPr>
              <w:jc w:val="center"/>
              <w:rPr>
                <w:rFonts w:ascii="Times New Roman" w:hAnsi="Times New Roman" w:cs="Times New Roman"/>
                <w:sz w:val="24"/>
                <w:szCs w:val="24"/>
              </w:rPr>
            </w:pPr>
            <w:r w:rsidRPr="00372D72">
              <w:rPr>
                <w:rFonts w:ascii="Times New Roman" w:hAnsi="Times New Roman" w:cs="Times New Roman"/>
                <w:sz w:val="24"/>
                <w:szCs w:val="24"/>
              </w:rPr>
              <w:t xml:space="preserve">En Az Alınabilir Pay </w:t>
            </w:r>
            <w:r w:rsidR="00A17399" w:rsidRPr="00372D72">
              <w:rPr>
                <w:rFonts w:ascii="Times New Roman" w:hAnsi="Times New Roman" w:cs="Times New Roman"/>
                <w:sz w:val="24"/>
                <w:szCs w:val="24"/>
              </w:rPr>
              <w:t>Adedi:</w:t>
            </w:r>
            <w:r w:rsidRPr="00372D72">
              <w:rPr>
                <w:rFonts w:ascii="Times New Roman" w:hAnsi="Times New Roman" w:cs="Times New Roman"/>
                <w:sz w:val="24"/>
                <w:szCs w:val="24"/>
              </w:rPr>
              <w:t xml:space="preserve"> 1 Adet</w:t>
            </w:r>
          </w:p>
        </w:tc>
      </w:tr>
    </w:tbl>
    <w:p w14:paraId="2312CCC3" w14:textId="77777777" w:rsidR="00106889" w:rsidRPr="00372D72" w:rsidRDefault="00106889" w:rsidP="00621CF3">
      <w:pPr>
        <w:spacing w:after="0"/>
        <w:jc w:val="center"/>
        <w:rPr>
          <w:rFonts w:ascii="Times New Roman" w:hAnsi="Times New Roman" w:cs="Times New Roman"/>
          <w:sz w:val="24"/>
          <w:szCs w:val="24"/>
        </w:rPr>
      </w:pPr>
    </w:p>
    <w:p w14:paraId="23461D99" w14:textId="77777777" w:rsidR="00973E09" w:rsidRPr="00372D72" w:rsidRDefault="00973E09" w:rsidP="00973E09">
      <w:pPr>
        <w:pStyle w:val="ListeParagraf"/>
        <w:numPr>
          <w:ilvl w:val="0"/>
          <w:numId w:val="1"/>
        </w:numPr>
        <w:rPr>
          <w:rFonts w:ascii="Times New Roman" w:hAnsi="Times New Roman" w:cs="Times New Roman"/>
          <w:b/>
          <w:sz w:val="24"/>
          <w:szCs w:val="24"/>
        </w:rPr>
      </w:pPr>
      <w:r w:rsidRPr="00372D72">
        <w:rPr>
          <w:rFonts w:ascii="Times New Roman" w:hAnsi="Times New Roman" w:cs="Times New Roman"/>
          <w:b/>
          <w:sz w:val="24"/>
          <w:szCs w:val="24"/>
        </w:rPr>
        <w:t>PERFORMANS BİLGİSİ</w:t>
      </w:r>
    </w:p>
    <w:tbl>
      <w:tblPr>
        <w:tblW w:w="8560" w:type="dxa"/>
        <w:tblInd w:w="75" w:type="dxa"/>
        <w:tblCellMar>
          <w:left w:w="70" w:type="dxa"/>
          <w:right w:w="70" w:type="dxa"/>
        </w:tblCellMar>
        <w:tblLook w:val="04A0" w:firstRow="1" w:lastRow="0" w:firstColumn="1" w:lastColumn="0" w:noHBand="0" w:noVBand="1"/>
      </w:tblPr>
      <w:tblGrid>
        <w:gridCol w:w="770"/>
        <w:gridCol w:w="755"/>
        <w:gridCol w:w="1272"/>
        <w:gridCol w:w="974"/>
        <w:gridCol w:w="1132"/>
        <w:gridCol w:w="1524"/>
        <w:gridCol w:w="781"/>
        <w:gridCol w:w="1352"/>
      </w:tblGrid>
      <w:tr w:rsidR="00DA6EB7" w:rsidRPr="00DA6EB7" w14:paraId="01A7D2FD" w14:textId="77777777" w:rsidTr="00DA6EB7">
        <w:trPr>
          <w:trHeight w:val="733"/>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5102"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Yıllar</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79DDA864"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Toplam Getiri (%)</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7920F78"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Karşılaştırma Ölçütünün Getirisi / Eşik Değer (%)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9685445"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Üfe Enflasyon Oranı (%) (**)</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275C790"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Portföyün Zaman İçinde Standart Sapması (%)</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3B75B9C0"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Karşılaştırma Ölçütünün Standart Sapması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14:paraId="2E63DDCE"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Bilgi Rasyosu</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4841069F"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Sunuma Dahil Dönem Sonu Portföyün Toplam Değeri</w:t>
            </w:r>
          </w:p>
        </w:tc>
      </w:tr>
      <w:tr w:rsidR="00DA6EB7" w:rsidRPr="00DA6EB7" w14:paraId="69FD7D5C" w14:textId="77777777" w:rsidTr="00DA6EB7">
        <w:trPr>
          <w:trHeight w:val="32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E55E37E"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2023</w:t>
            </w:r>
          </w:p>
        </w:tc>
        <w:tc>
          <w:tcPr>
            <w:tcW w:w="755" w:type="dxa"/>
            <w:tcBorders>
              <w:top w:val="nil"/>
              <w:left w:val="nil"/>
              <w:bottom w:val="single" w:sz="4" w:space="0" w:color="auto"/>
              <w:right w:val="single" w:sz="4" w:space="0" w:color="auto"/>
            </w:tcBorders>
            <w:shd w:val="clear" w:color="auto" w:fill="auto"/>
            <w:noWrap/>
            <w:vAlign w:val="center"/>
            <w:hideMark/>
          </w:tcPr>
          <w:p w14:paraId="6005195C"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33,86</w:t>
            </w:r>
          </w:p>
        </w:tc>
        <w:tc>
          <w:tcPr>
            <w:tcW w:w="1206" w:type="dxa"/>
            <w:tcBorders>
              <w:top w:val="nil"/>
              <w:left w:val="nil"/>
              <w:bottom w:val="single" w:sz="4" w:space="0" w:color="auto"/>
              <w:right w:val="single" w:sz="4" w:space="0" w:color="auto"/>
            </w:tcBorders>
            <w:shd w:val="clear" w:color="auto" w:fill="auto"/>
            <w:noWrap/>
            <w:vAlign w:val="center"/>
            <w:hideMark/>
          </w:tcPr>
          <w:p w14:paraId="3EAAD9CB"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17,905</w:t>
            </w:r>
          </w:p>
        </w:tc>
        <w:tc>
          <w:tcPr>
            <w:tcW w:w="974" w:type="dxa"/>
            <w:tcBorders>
              <w:top w:val="nil"/>
              <w:left w:val="nil"/>
              <w:bottom w:val="single" w:sz="4" w:space="0" w:color="auto"/>
              <w:right w:val="single" w:sz="4" w:space="0" w:color="auto"/>
            </w:tcBorders>
            <w:shd w:val="clear" w:color="auto" w:fill="auto"/>
            <w:noWrap/>
            <w:vAlign w:val="center"/>
            <w:hideMark/>
          </w:tcPr>
          <w:p w14:paraId="3B720A2D"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16,06</w:t>
            </w:r>
          </w:p>
        </w:tc>
        <w:tc>
          <w:tcPr>
            <w:tcW w:w="1132" w:type="dxa"/>
            <w:tcBorders>
              <w:top w:val="nil"/>
              <w:left w:val="nil"/>
              <w:bottom w:val="single" w:sz="4" w:space="0" w:color="auto"/>
              <w:right w:val="single" w:sz="4" w:space="0" w:color="auto"/>
            </w:tcBorders>
            <w:shd w:val="clear" w:color="auto" w:fill="auto"/>
            <w:noWrap/>
            <w:vAlign w:val="center"/>
            <w:hideMark/>
          </w:tcPr>
          <w:p w14:paraId="20FD3A7D"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0,35</w:t>
            </w:r>
          </w:p>
        </w:tc>
        <w:tc>
          <w:tcPr>
            <w:tcW w:w="1656" w:type="dxa"/>
            <w:tcBorders>
              <w:top w:val="nil"/>
              <w:left w:val="nil"/>
              <w:bottom w:val="single" w:sz="4" w:space="0" w:color="auto"/>
              <w:right w:val="single" w:sz="4" w:space="0" w:color="auto"/>
            </w:tcBorders>
            <w:shd w:val="clear" w:color="auto" w:fill="auto"/>
            <w:vAlign w:val="center"/>
            <w:hideMark/>
          </w:tcPr>
          <w:p w14:paraId="2DB99498"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0,083</w:t>
            </w:r>
          </w:p>
        </w:tc>
        <w:tc>
          <w:tcPr>
            <w:tcW w:w="767" w:type="dxa"/>
            <w:tcBorders>
              <w:top w:val="nil"/>
              <w:left w:val="nil"/>
              <w:bottom w:val="single" w:sz="4" w:space="0" w:color="auto"/>
              <w:right w:val="single" w:sz="4" w:space="0" w:color="auto"/>
            </w:tcBorders>
            <w:shd w:val="clear" w:color="auto" w:fill="auto"/>
            <w:noWrap/>
            <w:vAlign w:val="center"/>
            <w:hideMark/>
          </w:tcPr>
          <w:p w14:paraId="43865420"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0,10</w:t>
            </w:r>
          </w:p>
        </w:tc>
        <w:tc>
          <w:tcPr>
            <w:tcW w:w="1352" w:type="dxa"/>
            <w:tcBorders>
              <w:top w:val="nil"/>
              <w:left w:val="nil"/>
              <w:bottom w:val="single" w:sz="4" w:space="0" w:color="auto"/>
              <w:right w:val="single" w:sz="4" w:space="0" w:color="auto"/>
            </w:tcBorders>
            <w:shd w:val="clear" w:color="auto" w:fill="auto"/>
            <w:noWrap/>
            <w:vAlign w:val="center"/>
            <w:hideMark/>
          </w:tcPr>
          <w:p w14:paraId="13561F5A"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144.809.521,08</w:t>
            </w:r>
          </w:p>
        </w:tc>
      </w:tr>
      <w:tr w:rsidR="00DA6EB7" w:rsidRPr="00DA6EB7" w14:paraId="17EA51D2" w14:textId="77777777" w:rsidTr="00DA6EB7">
        <w:trPr>
          <w:trHeight w:val="320"/>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3CBF1F12" w14:textId="08911CF6"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55" w:type="dxa"/>
            <w:tcBorders>
              <w:top w:val="nil"/>
              <w:left w:val="nil"/>
              <w:bottom w:val="single" w:sz="4" w:space="0" w:color="auto"/>
              <w:right w:val="single" w:sz="4" w:space="0" w:color="auto"/>
            </w:tcBorders>
            <w:shd w:val="clear" w:color="auto" w:fill="auto"/>
            <w:noWrap/>
            <w:vAlign w:val="center"/>
            <w:hideMark/>
          </w:tcPr>
          <w:p w14:paraId="0B17B78E"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29,68</w:t>
            </w:r>
          </w:p>
        </w:tc>
        <w:tc>
          <w:tcPr>
            <w:tcW w:w="1206" w:type="dxa"/>
            <w:tcBorders>
              <w:top w:val="nil"/>
              <w:left w:val="nil"/>
              <w:bottom w:val="single" w:sz="4" w:space="0" w:color="auto"/>
              <w:right w:val="single" w:sz="4" w:space="0" w:color="auto"/>
            </w:tcBorders>
            <w:shd w:val="clear" w:color="auto" w:fill="auto"/>
            <w:noWrap/>
            <w:vAlign w:val="center"/>
            <w:hideMark/>
          </w:tcPr>
          <w:p w14:paraId="27E9770A"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commentRangeStart w:id="0"/>
            <w:commentRangeStart w:id="1"/>
            <w:r w:rsidRPr="00DA6EB7">
              <w:rPr>
                <w:rFonts w:ascii="Times New Roman" w:eastAsia="Times New Roman" w:hAnsi="Times New Roman" w:cs="Times New Roman"/>
                <w:b/>
                <w:bCs/>
                <w:color w:val="000000"/>
                <w:sz w:val="18"/>
                <w:szCs w:val="18"/>
                <w:lang w:eastAsia="tr-TR"/>
              </w:rPr>
              <w:t>28,407</w:t>
            </w:r>
            <w:commentRangeEnd w:id="0"/>
            <w:r w:rsidR="00E0466F">
              <w:rPr>
                <w:rStyle w:val="AklamaBavurusu"/>
              </w:rPr>
              <w:commentReference w:id="0"/>
            </w:r>
            <w:commentRangeEnd w:id="1"/>
            <w:r w:rsidR="003B58FE">
              <w:rPr>
                <w:rStyle w:val="AklamaBavurusu"/>
              </w:rPr>
              <w:commentReference w:id="1"/>
            </w:r>
          </w:p>
        </w:tc>
        <w:tc>
          <w:tcPr>
            <w:tcW w:w="974" w:type="dxa"/>
            <w:tcBorders>
              <w:top w:val="nil"/>
              <w:left w:val="nil"/>
              <w:bottom w:val="single" w:sz="4" w:space="0" w:color="auto"/>
              <w:right w:val="single" w:sz="4" w:space="0" w:color="auto"/>
            </w:tcBorders>
            <w:shd w:val="clear" w:color="auto" w:fill="auto"/>
            <w:noWrap/>
            <w:vAlign w:val="center"/>
            <w:hideMark/>
          </w:tcPr>
          <w:p w14:paraId="428873CE"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19,49</w:t>
            </w:r>
          </w:p>
        </w:tc>
        <w:tc>
          <w:tcPr>
            <w:tcW w:w="1132" w:type="dxa"/>
            <w:tcBorders>
              <w:top w:val="nil"/>
              <w:left w:val="nil"/>
              <w:bottom w:val="single" w:sz="4" w:space="0" w:color="auto"/>
              <w:right w:val="single" w:sz="4" w:space="0" w:color="auto"/>
            </w:tcBorders>
            <w:shd w:val="clear" w:color="auto" w:fill="auto"/>
            <w:noWrap/>
            <w:vAlign w:val="center"/>
            <w:hideMark/>
          </w:tcPr>
          <w:p w14:paraId="07CF7005"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0,36</w:t>
            </w:r>
          </w:p>
        </w:tc>
        <w:tc>
          <w:tcPr>
            <w:tcW w:w="1656" w:type="dxa"/>
            <w:tcBorders>
              <w:top w:val="nil"/>
              <w:left w:val="nil"/>
              <w:bottom w:val="single" w:sz="4" w:space="0" w:color="auto"/>
              <w:right w:val="single" w:sz="4" w:space="0" w:color="auto"/>
            </w:tcBorders>
            <w:shd w:val="clear" w:color="auto" w:fill="auto"/>
            <w:vAlign w:val="center"/>
            <w:hideMark/>
          </w:tcPr>
          <w:p w14:paraId="3C091C8D"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0,144</w:t>
            </w:r>
          </w:p>
        </w:tc>
        <w:tc>
          <w:tcPr>
            <w:tcW w:w="767" w:type="dxa"/>
            <w:tcBorders>
              <w:top w:val="nil"/>
              <w:left w:val="nil"/>
              <w:bottom w:val="single" w:sz="4" w:space="0" w:color="auto"/>
              <w:right w:val="single" w:sz="4" w:space="0" w:color="auto"/>
            </w:tcBorders>
            <w:shd w:val="clear" w:color="auto" w:fill="auto"/>
            <w:noWrap/>
            <w:vAlign w:val="center"/>
            <w:hideMark/>
          </w:tcPr>
          <w:p w14:paraId="4499118F"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0,02</w:t>
            </w:r>
          </w:p>
        </w:tc>
        <w:tc>
          <w:tcPr>
            <w:tcW w:w="1352" w:type="dxa"/>
            <w:tcBorders>
              <w:top w:val="nil"/>
              <w:left w:val="nil"/>
              <w:bottom w:val="single" w:sz="4" w:space="0" w:color="auto"/>
              <w:right w:val="single" w:sz="4" w:space="0" w:color="auto"/>
            </w:tcBorders>
            <w:shd w:val="clear" w:color="auto" w:fill="auto"/>
            <w:noWrap/>
            <w:vAlign w:val="center"/>
            <w:hideMark/>
          </w:tcPr>
          <w:p w14:paraId="3F43679A" w14:textId="77777777" w:rsidR="00DA6EB7" w:rsidRPr="00DA6EB7" w:rsidRDefault="00DA6EB7" w:rsidP="00DA6EB7">
            <w:pPr>
              <w:spacing w:after="0" w:line="240" w:lineRule="auto"/>
              <w:jc w:val="center"/>
              <w:rPr>
                <w:rFonts w:ascii="Times New Roman" w:eastAsia="Times New Roman" w:hAnsi="Times New Roman" w:cs="Times New Roman"/>
                <w:b/>
                <w:bCs/>
                <w:color w:val="000000"/>
                <w:sz w:val="18"/>
                <w:szCs w:val="18"/>
                <w:lang w:eastAsia="tr-TR"/>
              </w:rPr>
            </w:pPr>
            <w:r w:rsidRPr="00DA6EB7">
              <w:rPr>
                <w:rFonts w:ascii="Times New Roman" w:eastAsia="Times New Roman" w:hAnsi="Times New Roman" w:cs="Times New Roman"/>
                <w:b/>
                <w:bCs/>
                <w:color w:val="000000"/>
                <w:sz w:val="18"/>
                <w:szCs w:val="18"/>
                <w:lang w:eastAsia="tr-TR"/>
              </w:rPr>
              <w:t>198.302.983,02</w:t>
            </w:r>
          </w:p>
        </w:tc>
      </w:tr>
    </w:tbl>
    <w:p w14:paraId="7A161A44" w14:textId="77777777" w:rsidR="00106889" w:rsidRPr="00372D72" w:rsidRDefault="00106889" w:rsidP="00032E31">
      <w:pPr>
        <w:spacing w:after="0"/>
        <w:jc w:val="both"/>
        <w:rPr>
          <w:rFonts w:ascii="Times New Roman" w:hAnsi="Times New Roman" w:cs="Times New Roman"/>
          <w:sz w:val="24"/>
          <w:szCs w:val="24"/>
        </w:rPr>
      </w:pPr>
    </w:p>
    <w:p w14:paraId="3CFA9904" w14:textId="5A6DA329" w:rsidR="00621CF3" w:rsidRPr="00372D72" w:rsidRDefault="00030329" w:rsidP="0037073E">
      <w:pPr>
        <w:textAlignment w:val="center"/>
        <w:rPr>
          <w:rFonts w:ascii="Times New Roman" w:eastAsia="Times New Roman" w:hAnsi="Times New Roman" w:cs="Times New Roman"/>
          <w:sz w:val="24"/>
          <w:szCs w:val="24"/>
          <w:lang w:eastAsia="tr-TR"/>
        </w:rPr>
      </w:pPr>
      <w:r w:rsidRPr="00372D72">
        <w:rPr>
          <w:rFonts w:ascii="Times New Roman" w:hAnsi="Times New Roman" w:cs="Times New Roman"/>
          <w:sz w:val="24"/>
          <w:szCs w:val="24"/>
        </w:rPr>
        <w:t>(*)</w:t>
      </w:r>
      <w:r w:rsidRPr="00372D72">
        <w:rPr>
          <w:rFonts w:ascii="Times New Roman" w:hAnsi="Times New Roman" w:cs="Times New Roman"/>
          <w:sz w:val="24"/>
          <w:szCs w:val="24"/>
        </w:rPr>
        <w:tab/>
      </w:r>
      <w:r w:rsidR="0037073E" w:rsidRPr="00372D72">
        <w:rPr>
          <w:rFonts w:ascii="Times New Roman" w:hAnsi="Times New Roman" w:cs="Times New Roman"/>
          <w:sz w:val="24"/>
          <w:szCs w:val="24"/>
        </w:rPr>
        <w:t>Karşılaştırma Ölçütü</w:t>
      </w:r>
      <w:r w:rsidRPr="00372D72">
        <w:rPr>
          <w:rFonts w:ascii="Times New Roman" w:hAnsi="Times New Roman" w:cs="Times New Roman"/>
          <w:sz w:val="24"/>
          <w:szCs w:val="24"/>
        </w:rPr>
        <w:t xml:space="preserve">: </w:t>
      </w:r>
      <w:r w:rsidR="0037073E" w:rsidRPr="00372D72">
        <w:rPr>
          <w:rFonts w:ascii="Times New Roman" w:eastAsia="Times New Roman" w:hAnsi="Times New Roman" w:cs="Times New Roman"/>
          <w:sz w:val="24"/>
          <w:szCs w:val="24"/>
          <w:lang w:eastAsia="tr-TR"/>
        </w:rPr>
        <w:t>BIST-KYD 1 Aylık TL Mevduat Endeksi +100 baz puan</w:t>
      </w:r>
      <w:r w:rsidRPr="00372D72">
        <w:rPr>
          <w:rFonts w:ascii="Times New Roman" w:hAnsi="Times New Roman" w:cs="Times New Roman"/>
          <w:sz w:val="24"/>
          <w:szCs w:val="24"/>
        </w:rPr>
        <w:t>’d</w:t>
      </w:r>
      <w:r w:rsidR="0037073E" w:rsidRPr="00372D72">
        <w:rPr>
          <w:rFonts w:ascii="Times New Roman" w:hAnsi="Times New Roman" w:cs="Times New Roman"/>
          <w:sz w:val="24"/>
          <w:szCs w:val="24"/>
        </w:rPr>
        <w:t>ı</w:t>
      </w:r>
      <w:r w:rsidRPr="00372D72">
        <w:rPr>
          <w:rFonts w:ascii="Times New Roman" w:hAnsi="Times New Roman" w:cs="Times New Roman"/>
          <w:sz w:val="24"/>
          <w:szCs w:val="24"/>
        </w:rPr>
        <w:t>r.</w:t>
      </w:r>
    </w:p>
    <w:p w14:paraId="74CD0119" w14:textId="78F0C73C" w:rsidR="005F5413" w:rsidRPr="00372D72" w:rsidRDefault="005F5413" w:rsidP="00032E31">
      <w:pPr>
        <w:spacing w:after="0"/>
        <w:jc w:val="both"/>
        <w:rPr>
          <w:rFonts w:ascii="Times New Roman" w:hAnsi="Times New Roman" w:cs="Times New Roman"/>
          <w:sz w:val="24"/>
          <w:szCs w:val="24"/>
        </w:rPr>
      </w:pPr>
      <w:r w:rsidRPr="00372D72">
        <w:rPr>
          <w:rFonts w:ascii="Times New Roman" w:hAnsi="Times New Roman" w:cs="Times New Roman"/>
          <w:sz w:val="24"/>
          <w:szCs w:val="24"/>
        </w:rPr>
        <w:t>(**)</w:t>
      </w:r>
      <w:r w:rsidRPr="00372D72">
        <w:rPr>
          <w:rFonts w:ascii="Times New Roman" w:hAnsi="Times New Roman" w:cs="Times New Roman"/>
          <w:sz w:val="24"/>
          <w:szCs w:val="24"/>
        </w:rPr>
        <w:tab/>
      </w:r>
      <w:r w:rsidR="000333B4" w:rsidRPr="00372D72">
        <w:rPr>
          <w:rFonts w:ascii="Times New Roman" w:hAnsi="Times New Roman" w:cs="Times New Roman"/>
          <w:sz w:val="24"/>
          <w:szCs w:val="24"/>
        </w:rPr>
        <w:t>Enflasyon oranı T</w:t>
      </w:r>
      <w:r w:rsidR="007E2D28" w:rsidRPr="00372D72">
        <w:rPr>
          <w:rFonts w:ascii="Times New Roman" w:hAnsi="Times New Roman" w:cs="Times New Roman"/>
          <w:sz w:val="24"/>
          <w:szCs w:val="24"/>
        </w:rPr>
        <w:t>Ü</w:t>
      </w:r>
      <w:r w:rsidR="000333B4" w:rsidRPr="00372D72">
        <w:rPr>
          <w:rFonts w:ascii="Times New Roman" w:hAnsi="Times New Roman" w:cs="Times New Roman"/>
          <w:sz w:val="24"/>
          <w:szCs w:val="24"/>
        </w:rPr>
        <w:t xml:space="preserve">İK tarafından açıklanan </w:t>
      </w:r>
      <w:r w:rsidRPr="00372D72">
        <w:rPr>
          <w:rFonts w:ascii="Times New Roman" w:hAnsi="Times New Roman" w:cs="Times New Roman"/>
          <w:sz w:val="24"/>
          <w:szCs w:val="24"/>
        </w:rPr>
        <w:t>ÜFE</w:t>
      </w:r>
      <w:r w:rsidR="000333B4" w:rsidRPr="00372D72">
        <w:rPr>
          <w:rFonts w:ascii="Times New Roman" w:hAnsi="Times New Roman" w:cs="Times New Roman"/>
          <w:sz w:val="24"/>
          <w:szCs w:val="24"/>
        </w:rPr>
        <w:t xml:space="preserve">’nin dönemsel oranıdır. </w:t>
      </w:r>
    </w:p>
    <w:p w14:paraId="69E1A96A" w14:textId="06793D18" w:rsidR="00BC4211" w:rsidRPr="00372D72" w:rsidRDefault="005F5413" w:rsidP="006A1BA4">
      <w:pPr>
        <w:spacing w:after="0"/>
        <w:ind w:left="705" w:hanging="705"/>
        <w:jc w:val="both"/>
        <w:rPr>
          <w:rFonts w:ascii="Times New Roman" w:hAnsi="Times New Roman" w:cs="Times New Roman"/>
          <w:sz w:val="24"/>
          <w:szCs w:val="24"/>
        </w:rPr>
      </w:pPr>
      <w:r w:rsidRPr="00372D72">
        <w:rPr>
          <w:rFonts w:ascii="Times New Roman" w:hAnsi="Times New Roman" w:cs="Times New Roman"/>
          <w:sz w:val="24"/>
          <w:szCs w:val="24"/>
        </w:rPr>
        <w:t>(***)</w:t>
      </w:r>
      <w:r w:rsidRPr="00372D72">
        <w:rPr>
          <w:rFonts w:ascii="Times New Roman" w:hAnsi="Times New Roman" w:cs="Times New Roman"/>
          <w:sz w:val="24"/>
          <w:szCs w:val="24"/>
        </w:rPr>
        <w:tab/>
        <w:t xml:space="preserve">Fon’un </w:t>
      </w:r>
      <w:r w:rsidR="00C137F6">
        <w:rPr>
          <w:rFonts w:ascii="Times New Roman" w:hAnsi="Times New Roman" w:cs="Times New Roman"/>
          <w:sz w:val="24"/>
          <w:szCs w:val="24"/>
        </w:rPr>
        <w:t>01</w:t>
      </w:r>
      <w:r w:rsidR="00372D72" w:rsidRPr="00372D72">
        <w:rPr>
          <w:rFonts w:ascii="Times New Roman" w:hAnsi="Times New Roman" w:cs="Times New Roman"/>
          <w:sz w:val="24"/>
          <w:szCs w:val="24"/>
        </w:rPr>
        <w:t>.0</w:t>
      </w:r>
      <w:r w:rsidR="00C137F6">
        <w:rPr>
          <w:rFonts w:ascii="Times New Roman" w:hAnsi="Times New Roman" w:cs="Times New Roman"/>
          <w:sz w:val="24"/>
          <w:szCs w:val="24"/>
        </w:rPr>
        <w:t>1</w:t>
      </w:r>
      <w:r w:rsidR="00372D72" w:rsidRPr="00372D72">
        <w:rPr>
          <w:rFonts w:ascii="Times New Roman" w:hAnsi="Times New Roman" w:cs="Times New Roman"/>
          <w:sz w:val="24"/>
          <w:szCs w:val="24"/>
        </w:rPr>
        <w:t>.202</w:t>
      </w:r>
      <w:r w:rsidR="00C137F6">
        <w:rPr>
          <w:rFonts w:ascii="Times New Roman" w:hAnsi="Times New Roman" w:cs="Times New Roman"/>
          <w:sz w:val="24"/>
          <w:szCs w:val="24"/>
        </w:rPr>
        <w:t>4</w:t>
      </w:r>
      <w:r w:rsidRPr="00372D72">
        <w:rPr>
          <w:rFonts w:ascii="Times New Roman" w:hAnsi="Times New Roman" w:cs="Times New Roman"/>
          <w:sz w:val="24"/>
          <w:szCs w:val="24"/>
        </w:rPr>
        <w:t xml:space="preserve"> ile </w:t>
      </w:r>
      <w:r w:rsidR="002935AB">
        <w:rPr>
          <w:rFonts w:ascii="Times New Roman" w:hAnsi="Times New Roman" w:cs="Times New Roman"/>
          <w:sz w:val="24"/>
          <w:szCs w:val="24"/>
        </w:rPr>
        <w:t>3</w:t>
      </w:r>
      <w:r w:rsidR="00C75AE4">
        <w:rPr>
          <w:rFonts w:ascii="Times New Roman" w:hAnsi="Times New Roman" w:cs="Times New Roman"/>
          <w:sz w:val="24"/>
          <w:szCs w:val="24"/>
        </w:rPr>
        <w:t>0</w:t>
      </w:r>
      <w:r w:rsidR="002935AB">
        <w:rPr>
          <w:rFonts w:ascii="Times New Roman" w:hAnsi="Times New Roman" w:cs="Times New Roman"/>
          <w:sz w:val="24"/>
          <w:szCs w:val="24"/>
        </w:rPr>
        <w:t>.</w:t>
      </w:r>
      <w:r w:rsidR="00C75AE4">
        <w:rPr>
          <w:rFonts w:ascii="Times New Roman" w:hAnsi="Times New Roman" w:cs="Times New Roman"/>
          <w:sz w:val="24"/>
          <w:szCs w:val="24"/>
        </w:rPr>
        <w:t>06</w:t>
      </w:r>
      <w:r w:rsidR="00011985" w:rsidRPr="00372D72">
        <w:rPr>
          <w:rFonts w:ascii="Times New Roman" w:hAnsi="Times New Roman" w:cs="Times New Roman"/>
          <w:sz w:val="24"/>
          <w:szCs w:val="24"/>
        </w:rPr>
        <w:t>.202</w:t>
      </w:r>
      <w:r w:rsidR="00C75AE4">
        <w:rPr>
          <w:rFonts w:ascii="Times New Roman" w:hAnsi="Times New Roman" w:cs="Times New Roman"/>
          <w:sz w:val="24"/>
          <w:szCs w:val="24"/>
        </w:rPr>
        <w:t>4</w:t>
      </w:r>
      <w:r w:rsidRPr="00372D72">
        <w:rPr>
          <w:rFonts w:ascii="Times New Roman" w:hAnsi="Times New Roman" w:cs="Times New Roman"/>
          <w:sz w:val="24"/>
          <w:szCs w:val="24"/>
        </w:rPr>
        <w:t xml:space="preserve"> tarihleri arasındaki dönemi kapsamaktadır.</w:t>
      </w:r>
    </w:p>
    <w:p w14:paraId="52A27056" w14:textId="3CBC81B0" w:rsidR="006A1BA4" w:rsidRPr="00372D72" w:rsidRDefault="006A1BA4" w:rsidP="006A1BA4">
      <w:pPr>
        <w:spacing w:after="0"/>
        <w:ind w:left="705" w:hanging="705"/>
        <w:jc w:val="both"/>
        <w:rPr>
          <w:rFonts w:ascii="Times New Roman" w:hAnsi="Times New Roman" w:cs="Times New Roman"/>
          <w:sz w:val="24"/>
          <w:szCs w:val="24"/>
        </w:rPr>
      </w:pPr>
    </w:p>
    <w:p w14:paraId="112D3129" w14:textId="49F42A51" w:rsidR="00BC4211" w:rsidRPr="00372D72" w:rsidRDefault="002E2517" w:rsidP="00396176">
      <w:pPr>
        <w:spacing w:after="0"/>
        <w:rPr>
          <w:rFonts w:ascii="Times New Roman" w:hAnsi="Times New Roman" w:cs="Times New Roman"/>
          <w:b/>
          <w:sz w:val="24"/>
          <w:szCs w:val="24"/>
          <w:u w:val="single"/>
          <w:shd w:val="clear" w:color="auto" w:fill="FFFFFF"/>
        </w:rPr>
      </w:pPr>
      <w:r w:rsidRPr="00372D72">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372D72" w:rsidRDefault="006A1BA4" w:rsidP="005F5413">
      <w:pPr>
        <w:spacing w:after="0"/>
        <w:ind w:left="705" w:hanging="705"/>
        <w:rPr>
          <w:rFonts w:ascii="Times New Roman" w:hAnsi="Times New Roman" w:cs="Times New Roman"/>
          <w:b/>
          <w:sz w:val="24"/>
          <w:szCs w:val="24"/>
          <w:u w:val="single"/>
        </w:rPr>
      </w:pPr>
    </w:p>
    <w:p w14:paraId="586855A8" w14:textId="77777777" w:rsidR="00BC4211" w:rsidRPr="00372D72" w:rsidRDefault="00BC4211" w:rsidP="00BC4211">
      <w:pPr>
        <w:pStyle w:val="ListeParagraf"/>
        <w:numPr>
          <w:ilvl w:val="0"/>
          <w:numId w:val="1"/>
        </w:numPr>
        <w:spacing w:after="0"/>
        <w:rPr>
          <w:rFonts w:ascii="Times New Roman" w:hAnsi="Times New Roman" w:cs="Times New Roman"/>
          <w:b/>
          <w:sz w:val="24"/>
          <w:szCs w:val="24"/>
        </w:rPr>
      </w:pPr>
      <w:r w:rsidRPr="00372D72">
        <w:rPr>
          <w:rFonts w:ascii="Times New Roman" w:hAnsi="Times New Roman" w:cs="Times New Roman"/>
          <w:b/>
          <w:sz w:val="24"/>
          <w:szCs w:val="24"/>
        </w:rPr>
        <w:t>DİPNOTLAR</w:t>
      </w:r>
    </w:p>
    <w:p w14:paraId="35AAFA9A" w14:textId="77777777" w:rsidR="00596C79" w:rsidRPr="00372D72" w:rsidRDefault="00596C79" w:rsidP="00596C79">
      <w:pPr>
        <w:pStyle w:val="ListeParagraf"/>
        <w:spacing w:after="0"/>
        <w:rPr>
          <w:rFonts w:ascii="Times New Roman" w:hAnsi="Times New Roman" w:cs="Times New Roman"/>
          <w:b/>
          <w:sz w:val="24"/>
          <w:szCs w:val="24"/>
        </w:rPr>
      </w:pPr>
    </w:p>
    <w:p w14:paraId="7DE2D157" w14:textId="2F879F13" w:rsidR="004B1283" w:rsidRDefault="00587431" w:rsidP="004B1283">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7905FEC" w14:textId="77777777" w:rsidR="00907027" w:rsidRDefault="00907027" w:rsidP="004B1283">
      <w:pPr>
        <w:pStyle w:val="ListeParagraf"/>
        <w:spacing w:after="0"/>
        <w:jc w:val="both"/>
        <w:rPr>
          <w:rFonts w:ascii="Times New Roman" w:hAnsi="Times New Roman" w:cs="Times New Roman"/>
          <w:sz w:val="24"/>
          <w:szCs w:val="24"/>
        </w:rPr>
      </w:pPr>
    </w:p>
    <w:p w14:paraId="253B149C" w14:textId="427FB004" w:rsidR="007D618E" w:rsidRPr="00372D72" w:rsidRDefault="00907027" w:rsidP="004B1283">
      <w:pPr>
        <w:pStyle w:val="ListeParagraf"/>
        <w:spacing w:after="0"/>
        <w:jc w:val="both"/>
        <w:rPr>
          <w:rFonts w:ascii="Times New Roman" w:hAnsi="Times New Roman" w:cs="Times New Roman"/>
          <w:sz w:val="24"/>
          <w:szCs w:val="24"/>
        </w:rPr>
      </w:pPr>
      <w:r>
        <w:rPr>
          <w:rFonts w:ascii="Times New Roman" w:hAnsi="Times New Roman" w:cs="Times New Roman"/>
          <w:sz w:val="24"/>
          <w:szCs w:val="24"/>
        </w:rPr>
        <w:t>Sermaye Piyasası Kurulu’nun 02/01/2024 tarihli izin yazısına istinaden Fon ünvanından TL ibaresi kaldırımıştır.</w:t>
      </w:r>
    </w:p>
    <w:p w14:paraId="3158A6A1" w14:textId="669264CF" w:rsidR="00596C79" w:rsidRPr="00372D72" w:rsidRDefault="00596C79" w:rsidP="00011985">
      <w:pPr>
        <w:pStyle w:val="ListeParagraf"/>
        <w:spacing w:after="0"/>
        <w:jc w:val="both"/>
        <w:rPr>
          <w:rFonts w:ascii="Times New Roman" w:hAnsi="Times New Roman" w:cs="Times New Roman"/>
          <w:sz w:val="24"/>
          <w:szCs w:val="24"/>
        </w:rPr>
      </w:pPr>
    </w:p>
    <w:p w14:paraId="30FD4DB9" w14:textId="77777777" w:rsidR="00596C79" w:rsidRPr="00372D72" w:rsidRDefault="00FF1215" w:rsidP="00596C79">
      <w:pPr>
        <w:pStyle w:val="ListeParagraf"/>
        <w:numPr>
          <w:ilvl w:val="0"/>
          <w:numId w:val="3"/>
        </w:numPr>
        <w:spacing w:after="0"/>
        <w:jc w:val="both"/>
        <w:rPr>
          <w:rFonts w:ascii="Times New Roman" w:hAnsi="Times New Roman" w:cs="Times New Roman"/>
          <w:sz w:val="24"/>
          <w:szCs w:val="24"/>
        </w:rPr>
      </w:pPr>
      <w:r w:rsidRPr="00372D72">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372D72" w:rsidRDefault="00596C79" w:rsidP="00596C79">
      <w:pPr>
        <w:pStyle w:val="ListeParagraf"/>
        <w:spacing w:after="0"/>
        <w:jc w:val="both"/>
        <w:rPr>
          <w:rFonts w:ascii="Times New Roman" w:hAnsi="Times New Roman" w:cs="Times New Roman"/>
          <w:sz w:val="24"/>
          <w:szCs w:val="24"/>
        </w:rPr>
      </w:pPr>
    </w:p>
    <w:p w14:paraId="699222F4" w14:textId="11344707" w:rsidR="00FF1215" w:rsidRPr="00372D72" w:rsidRDefault="00FF1215" w:rsidP="00032E31">
      <w:pPr>
        <w:pStyle w:val="ListeParagraf"/>
        <w:numPr>
          <w:ilvl w:val="0"/>
          <w:numId w:val="3"/>
        </w:numPr>
        <w:spacing w:after="0"/>
        <w:jc w:val="both"/>
        <w:rPr>
          <w:rFonts w:ascii="Times New Roman" w:hAnsi="Times New Roman" w:cs="Times New Roman"/>
          <w:sz w:val="24"/>
          <w:szCs w:val="24"/>
        </w:rPr>
      </w:pPr>
      <w:r w:rsidRPr="00372D72">
        <w:rPr>
          <w:rFonts w:ascii="Times New Roman" w:hAnsi="Times New Roman" w:cs="Times New Roman"/>
          <w:sz w:val="24"/>
          <w:szCs w:val="24"/>
        </w:rPr>
        <w:t>Fon</w:t>
      </w:r>
      <w:r w:rsidR="00ED76F3" w:rsidRPr="00372D72">
        <w:rPr>
          <w:rFonts w:ascii="Times New Roman" w:hAnsi="Times New Roman" w:cs="Times New Roman"/>
          <w:sz w:val="24"/>
          <w:szCs w:val="24"/>
        </w:rPr>
        <w:t>,</w:t>
      </w:r>
      <w:r w:rsidRPr="00372D72">
        <w:rPr>
          <w:rFonts w:ascii="Times New Roman" w:hAnsi="Times New Roman" w:cs="Times New Roman"/>
          <w:sz w:val="24"/>
          <w:szCs w:val="24"/>
        </w:rPr>
        <w:t xml:space="preserve"> </w:t>
      </w:r>
      <w:r w:rsidR="00EE1C8B" w:rsidRPr="00372D72">
        <w:rPr>
          <w:rFonts w:ascii="Times New Roman" w:hAnsi="Times New Roman" w:cs="Times New Roman"/>
          <w:sz w:val="24"/>
          <w:szCs w:val="24"/>
        </w:rPr>
        <w:t>performans sunum</w:t>
      </w:r>
      <w:r w:rsidRPr="00372D72">
        <w:rPr>
          <w:rFonts w:ascii="Times New Roman" w:hAnsi="Times New Roman" w:cs="Times New Roman"/>
          <w:sz w:val="24"/>
          <w:szCs w:val="24"/>
        </w:rPr>
        <w:t xml:space="preserve"> döneminde net </w:t>
      </w:r>
      <w:r w:rsidR="005A19EC" w:rsidRPr="00372D72">
        <w:rPr>
          <w:rFonts w:ascii="Times New Roman" w:hAnsi="Times New Roman" w:cs="Times New Roman"/>
          <w:sz w:val="24"/>
          <w:szCs w:val="24"/>
        </w:rPr>
        <w:t>%</w:t>
      </w:r>
      <w:r w:rsidR="00A333AB">
        <w:rPr>
          <w:rFonts w:ascii="Times New Roman" w:hAnsi="Times New Roman" w:cs="Times New Roman"/>
          <w:sz w:val="24"/>
          <w:szCs w:val="24"/>
        </w:rPr>
        <w:t xml:space="preserve"> 29,68</w:t>
      </w:r>
      <w:r w:rsidR="00372D72" w:rsidRPr="00372D72">
        <w:rPr>
          <w:rFonts w:ascii="Times New Roman" w:hAnsi="Times New Roman" w:cs="Times New Roman"/>
          <w:sz w:val="24"/>
          <w:szCs w:val="24"/>
        </w:rPr>
        <w:t xml:space="preserve"> </w:t>
      </w:r>
      <w:r w:rsidR="00644A5B" w:rsidRPr="00372D72">
        <w:rPr>
          <w:rFonts w:ascii="Times New Roman" w:hAnsi="Times New Roman" w:cs="Times New Roman"/>
          <w:sz w:val="24"/>
          <w:szCs w:val="24"/>
        </w:rPr>
        <w:t xml:space="preserve"> </w:t>
      </w:r>
      <w:r w:rsidR="00237C1F" w:rsidRPr="00372D72">
        <w:rPr>
          <w:rFonts w:ascii="Times New Roman" w:hAnsi="Times New Roman" w:cs="Times New Roman"/>
          <w:sz w:val="24"/>
          <w:szCs w:val="24"/>
        </w:rPr>
        <w:t>k</w:t>
      </w:r>
      <w:r w:rsidR="00B76F6E" w:rsidRPr="00372D72">
        <w:rPr>
          <w:rFonts w:ascii="Times New Roman" w:hAnsi="Times New Roman" w:cs="Times New Roman"/>
          <w:sz w:val="24"/>
          <w:szCs w:val="24"/>
        </w:rPr>
        <w:t>â</w:t>
      </w:r>
      <w:r w:rsidR="00ED76F3" w:rsidRPr="00372D72">
        <w:rPr>
          <w:rFonts w:ascii="Times New Roman" w:hAnsi="Times New Roman" w:cs="Times New Roman"/>
          <w:sz w:val="24"/>
          <w:szCs w:val="24"/>
        </w:rPr>
        <w:t>r et</w:t>
      </w:r>
      <w:r w:rsidRPr="00372D72">
        <w:rPr>
          <w:rFonts w:ascii="Times New Roman" w:hAnsi="Times New Roman" w:cs="Times New Roman"/>
          <w:sz w:val="24"/>
          <w:szCs w:val="24"/>
        </w:rPr>
        <w:t>miştir.</w:t>
      </w:r>
    </w:p>
    <w:p w14:paraId="2653D3D8" w14:textId="77777777" w:rsidR="00596C79" w:rsidRPr="00372D72"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sidRPr="00372D72">
        <w:rPr>
          <w:rFonts w:ascii="Times New Roman" w:hAnsi="Times New Roman" w:cs="Times New Roman"/>
          <w:sz w:val="24"/>
          <w:szCs w:val="24"/>
        </w:rPr>
        <w:t>Performans sunum</w:t>
      </w:r>
      <w:r w:rsidR="00ED76F3" w:rsidRPr="00372D72">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3941D687" w14:textId="77777777" w:rsidR="003B58FE" w:rsidRPr="003B58FE" w:rsidRDefault="003B58FE" w:rsidP="003B58FE">
      <w:pPr>
        <w:pStyle w:val="ListeParagraf"/>
        <w:rPr>
          <w:rFonts w:ascii="Times New Roman" w:hAnsi="Times New Roman" w:cs="Times New Roman"/>
          <w:sz w:val="24"/>
          <w:szCs w:val="24"/>
        </w:rPr>
      </w:pPr>
    </w:p>
    <w:p w14:paraId="3E435C89" w14:textId="77777777" w:rsidR="003B58FE" w:rsidRDefault="003B58FE" w:rsidP="003B58FE">
      <w:pPr>
        <w:spacing w:after="0"/>
        <w:jc w:val="both"/>
        <w:rPr>
          <w:rFonts w:ascii="Times New Roman" w:hAnsi="Times New Roman" w:cs="Times New Roman"/>
          <w:sz w:val="24"/>
          <w:szCs w:val="24"/>
        </w:rPr>
      </w:pPr>
    </w:p>
    <w:p w14:paraId="48723FDE" w14:textId="77777777" w:rsidR="003B58FE" w:rsidRDefault="003B58FE" w:rsidP="003B58FE">
      <w:pPr>
        <w:spacing w:after="0"/>
        <w:jc w:val="both"/>
        <w:rPr>
          <w:rFonts w:ascii="Times New Roman" w:hAnsi="Times New Roman" w:cs="Times New Roman"/>
          <w:sz w:val="24"/>
          <w:szCs w:val="24"/>
        </w:rPr>
      </w:pPr>
    </w:p>
    <w:p w14:paraId="0DDE71D8" w14:textId="77777777" w:rsidR="003B58FE" w:rsidRDefault="003B58FE" w:rsidP="003B58FE">
      <w:pPr>
        <w:spacing w:after="0"/>
        <w:jc w:val="both"/>
        <w:rPr>
          <w:rFonts w:ascii="Times New Roman" w:hAnsi="Times New Roman" w:cs="Times New Roman"/>
          <w:sz w:val="24"/>
          <w:szCs w:val="24"/>
        </w:rPr>
      </w:pPr>
    </w:p>
    <w:p w14:paraId="19A81EE1" w14:textId="77777777" w:rsidR="003B58FE" w:rsidRDefault="003B58FE" w:rsidP="003B58FE">
      <w:pPr>
        <w:spacing w:after="0"/>
        <w:jc w:val="both"/>
        <w:rPr>
          <w:rFonts w:ascii="Times New Roman" w:hAnsi="Times New Roman" w:cs="Times New Roman"/>
          <w:sz w:val="24"/>
          <w:szCs w:val="24"/>
        </w:rPr>
      </w:pPr>
    </w:p>
    <w:p w14:paraId="04C87358" w14:textId="77777777" w:rsidR="003B58FE" w:rsidRDefault="003B58FE" w:rsidP="003B58FE">
      <w:pPr>
        <w:spacing w:after="0"/>
        <w:jc w:val="both"/>
        <w:rPr>
          <w:rFonts w:ascii="Times New Roman" w:hAnsi="Times New Roman" w:cs="Times New Roman"/>
          <w:sz w:val="24"/>
          <w:szCs w:val="24"/>
        </w:rPr>
      </w:pPr>
    </w:p>
    <w:p w14:paraId="57F65846" w14:textId="77777777" w:rsidR="003B58FE" w:rsidRDefault="003B58FE" w:rsidP="003B58FE">
      <w:pPr>
        <w:spacing w:after="0"/>
        <w:jc w:val="both"/>
        <w:rPr>
          <w:rFonts w:ascii="Times New Roman" w:hAnsi="Times New Roman" w:cs="Times New Roman"/>
          <w:sz w:val="24"/>
          <w:szCs w:val="24"/>
        </w:rPr>
      </w:pPr>
    </w:p>
    <w:p w14:paraId="01015A31" w14:textId="77777777" w:rsidR="003B58FE" w:rsidRDefault="003B58FE" w:rsidP="003B58FE">
      <w:pPr>
        <w:spacing w:after="0"/>
        <w:jc w:val="both"/>
        <w:rPr>
          <w:rFonts w:ascii="Times New Roman" w:hAnsi="Times New Roman" w:cs="Times New Roman"/>
          <w:sz w:val="24"/>
          <w:szCs w:val="24"/>
        </w:rPr>
      </w:pPr>
    </w:p>
    <w:p w14:paraId="58C87262" w14:textId="77777777" w:rsidR="003B58FE" w:rsidRDefault="003B58FE" w:rsidP="003B58FE">
      <w:pPr>
        <w:spacing w:after="0"/>
        <w:jc w:val="both"/>
        <w:rPr>
          <w:rFonts w:ascii="Times New Roman" w:hAnsi="Times New Roman" w:cs="Times New Roman"/>
          <w:sz w:val="24"/>
          <w:szCs w:val="24"/>
        </w:rPr>
      </w:pPr>
    </w:p>
    <w:p w14:paraId="490762F2" w14:textId="77777777" w:rsidR="003B58FE" w:rsidRDefault="003B58FE" w:rsidP="003B58FE">
      <w:pPr>
        <w:spacing w:after="0"/>
        <w:jc w:val="both"/>
        <w:rPr>
          <w:rFonts w:ascii="Times New Roman" w:hAnsi="Times New Roman" w:cs="Times New Roman"/>
          <w:sz w:val="24"/>
          <w:szCs w:val="24"/>
        </w:rPr>
      </w:pPr>
    </w:p>
    <w:p w14:paraId="30976037" w14:textId="77777777" w:rsidR="003B58FE" w:rsidRDefault="003B58FE" w:rsidP="003B58FE">
      <w:pPr>
        <w:spacing w:after="0"/>
        <w:jc w:val="both"/>
        <w:rPr>
          <w:rFonts w:ascii="Times New Roman" w:hAnsi="Times New Roman" w:cs="Times New Roman"/>
          <w:sz w:val="24"/>
          <w:szCs w:val="24"/>
        </w:rPr>
      </w:pPr>
    </w:p>
    <w:p w14:paraId="198D20E6" w14:textId="77777777" w:rsidR="003B58FE" w:rsidRDefault="003B58FE" w:rsidP="003B58FE">
      <w:pPr>
        <w:spacing w:after="0"/>
        <w:jc w:val="both"/>
        <w:rPr>
          <w:rFonts w:ascii="Times New Roman" w:hAnsi="Times New Roman" w:cs="Times New Roman"/>
          <w:sz w:val="24"/>
          <w:szCs w:val="24"/>
        </w:rPr>
      </w:pPr>
    </w:p>
    <w:p w14:paraId="1D1A76E8" w14:textId="77777777" w:rsidR="003B58FE" w:rsidRDefault="003B58FE" w:rsidP="003B58FE">
      <w:pPr>
        <w:spacing w:after="0"/>
        <w:jc w:val="both"/>
        <w:rPr>
          <w:rFonts w:ascii="Times New Roman" w:hAnsi="Times New Roman" w:cs="Times New Roman"/>
          <w:sz w:val="24"/>
          <w:szCs w:val="24"/>
        </w:rPr>
      </w:pPr>
    </w:p>
    <w:p w14:paraId="769D26A0" w14:textId="77777777" w:rsidR="003B58FE" w:rsidRDefault="003B58FE" w:rsidP="003B58FE">
      <w:pPr>
        <w:spacing w:after="0"/>
        <w:jc w:val="both"/>
        <w:rPr>
          <w:rFonts w:ascii="Times New Roman" w:hAnsi="Times New Roman" w:cs="Times New Roman"/>
          <w:sz w:val="24"/>
          <w:szCs w:val="24"/>
        </w:rPr>
      </w:pPr>
    </w:p>
    <w:p w14:paraId="72FE6850" w14:textId="77777777" w:rsidR="003B58FE" w:rsidRDefault="003B58FE" w:rsidP="003B58FE">
      <w:pPr>
        <w:spacing w:after="0"/>
        <w:jc w:val="both"/>
        <w:rPr>
          <w:rFonts w:ascii="Times New Roman" w:hAnsi="Times New Roman" w:cs="Times New Roman"/>
          <w:sz w:val="24"/>
          <w:szCs w:val="24"/>
        </w:rPr>
      </w:pPr>
    </w:p>
    <w:p w14:paraId="5E1DE96A" w14:textId="77777777" w:rsidR="003B58FE" w:rsidRPr="003B58FE" w:rsidRDefault="003B58FE" w:rsidP="003B58FE">
      <w:pPr>
        <w:spacing w:after="0"/>
        <w:jc w:val="both"/>
        <w:rPr>
          <w:rFonts w:ascii="Times New Roman" w:hAnsi="Times New Roman" w:cs="Times New Roman"/>
          <w:sz w:val="24"/>
          <w:szCs w:val="24"/>
        </w:rPr>
      </w:pPr>
    </w:p>
    <w:p w14:paraId="4D011FDC" w14:textId="77777777" w:rsidR="00002133" w:rsidRPr="00002133" w:rsidRDefault="00002133" w:rsidP="00002133">
      <w:pPr>
        <w:spacing w:after="0"/>
        <w:jc w:val="both"/>
        <w:rPr>
          <w:rFonts w:ascii="Times New Roman" w:hAnsi="Times New Roman" w:cs="Times New Roman"/>
          <w:sz w:val="24"/>
          <w:szCs w:val="24"/>
        </w:rPr>
      </w:pPr>
    </w:p>
    <w:tbl>
      <w:tblPr>
        <w:tblW w:w="8680" w:type="dxa"/>
        <w:tblInd w:w="80" w:type="dxa"/>
        <w:tblCellMar>
          <w:left w:w="70" w:type="dxa"/>
          <w:right w:w="70" w:type="dxa"/>
        </w:tblCellMar>
        <w:tblLook w:val="04A0" w:firstRow="1" w:lastRow="0" w:firstColumn="1" w:lastColumn="0" w:noHBand="0" w:noVBand="1"/>
      </w:tblPr>
      <w:tblGrid>
        <w:gridCol w:w="3430"/>
        <w:gridCol w:w="2268"/>
        <w:gridCol w:w="2982"/>
      </w:tblGrid>
      <w:tr w:rsidR="00002133" w:rsidRPr="00002133" w14:paraId="21CAFDE0" w14:textId="77777777" w:rsidTr="00002133">
        <w:trPr>
          <w:trHeight w:val="645"/>
        </w:trPr>
        <w:tc>
          <w:tcPr>
            <w:tcW w:w="3430" w:type="dxa"/>
            <w:tcBorders>
              <w:top w:val="single" w:sz="8" w:space="0" w:color="auto"/>
              <w:left w:val="single" w:sz="8" w:space="0" w:color="auto"/>
              <w:bottom w:val="nil"/>
              <w:right w:val="single" w:sz="4" w:space="0" w:color="auto"/>
            </w:tcBorders>
            <w:shd w:val="clear" w:color="auto" w:fill="auto"/>
            <w:vAlign w:val="bottom"/>
            <w:hideMark/>
          </w:tcPr>
          <w:p w14:paraId="78DD901C" w14:textId="77777777" w:rsidR="00002133" w:rsidRPr="00002133" w:rsidRDefault="00002133" w:rsidP="00002133">
            <w:pPr>
              <w:spacing w:after="0" w:line="240" w:lineRule="auto"/>
              <w:rPr>
                <w:rFonts w:ascii="Times New Roman" w:eastAsia="Times New Roman" w:hAnsi="Times New Roman" w:cs="Times New Roman"/>
                <w:b/>
                <w:bCs/>
                <w:color w:val="000000"/>
                <w:sz w:val="24"/>
                <w:szCs w:val="24"/>
                <w:lang w:eastAsia="tr-TR"/>
              </w:rPr>
            </w:pPr>
            <w:r w:rsidRPr="00002133">
              <w:rPr>
                <w:rFonts w:ascii="Times New Roman" w:eastAsia="Times New Roman" w:hAnsi="Times New Roman" w:cs="Times New Roman"/>
                <w:b/>
                <w:bCs/>
                <w:color w:val="000000"/>
                <w:sz w:val="24"/>
                <w:szCs w:val="24"/>
                <w:lang w:eastAsia="tr-TR"/>
              </w:rPr>
              <w:t>Dönem Faaliyet Giderleri Dağılımı</w:t>
            </w:r>
          </w:p>
        </w:tc>
        <w:tc>
          <w:tcPr>
            <w:tcW w:w="2268" w:type="dxa"/>
            <w:tcBorders>
              <w:top w:val="single" w:sz="8" w:space="0" w:color="auto"/>
              <w:left w:val="nil"/>
              <w:bottom w:val="nil"/>
              <w:right w:val="single" w:sz="4" w:space="0" w:color="auto"/>
            </w:tcBorders>
            <w:shd w:val="clear" w:color="auto" w:fill="auto"/>
            <w:vAlign w:val="center"/>
            <w:hideMark/>
          </w:tcPr>
          <w:p w14:paraId="66EE8AC4" w14:textId="77777777" w:rsidR="00002133" w:rsidRPr="00002133" w:rsidRDefault="00002133" w:rsidP="00002133">
            <w:pPr>
              <w:spacing w:after="0" w:line="240" w:lineRule="auto"/>
              <w:jc w:val="center"/>
              <w:rPr>
                <w:rFonts w:ascii="Times New Roman" w:eastAsia="Times New Roman" w:hAnsi="Times New Roman" w:cs="Times New Roman"/>
                <w:b/>
                <w:bCs/>
                <w:color w:val="000000"/>
                <w:sz w:val="24"/>
                <w:szCs w:val="24"/>
                <w:lang w:eastAsia="tr-TR"/>
              </w:rPr>
            </w:pPr>
            <w:r w:rsidRPr="00002133">
              <w:rPr>
                <w:rFonts w:ascii="Times New Roman" w:eastAsia="Times New Roman" w:hAnsi="Times New Roman" w:cs="Times New Roman"/>
                <w:b/>
                <w:bCs/>
                <w:color w:val="000000"/>
                <w:sz w:val="24"/>
                <w:szCs w:val="24"/>
                <w:lang w:eastAsia="tr-TR"/>
              </w:rPr>
              <w:t>Portföy Değerine Oranı (%)</w:t>
            </w:r>
          </w:p>
        </w:tc>
        <w:tc>
          <w:tcPr>
            <w:tcW w:w="2982" w:type="dxa"/>
            <w:tcBorders>
              <w:top w:val="single" w:sz="8" w:space="0" w:color="auto"/>
              <w:left w:val="nil"/>
              <w:bottom w:val="nil"/>
              <w:right w:val="single" w:sz="8" w:space="0" w:color="auto"/>
            </w:tcBorders>
            <w:shd w:val="clear" w:color="auto" w:fill="auto"/>
            <w:vAlign w:val="center"/>
            <w:hideMark/>
          </w:tcPr>
          <w:p w14:paraId="684E6023" w14:textId="77777777" w:rsidR="00002133" w:rsidRPr="00002133" w:rsidRDefault="00002133" w:rsidP="00002133">
            <w:pPr>
              <w:spacing w:after="0" w:line="240" w:lineRule="auto"/>
              <w:jc w:val="center"/>
              <w:rPr>
                <w:rFonts w:ascii="Times New Roman" w:eastAsia="Times New Roman" w:hAnsi="Times New Roman" w:cs="Times New Roman"/>
                <w:b/>
                <w:bCs/>
                <w:color w:val="000000"/>
                <w:sz w:val="24"/>
                <w:szCs w:val="24"/>
                <w:lang w:eastAsia="tr-TR"/>
              </w:rPr>
            </w:pPr>
            <w:r w:rsidRPr="00002133">
              <w:rPr>
                <w:rFonts w:ascii="Times New Roman" w:eastAsia="Times New Roman" w:hAnsi="Times New Roman" w:cs="Times New Roman"/>
                <w:b/>
                <w:bCs/>
                <w:color w:val="000000"/>
                <w:sz w:val="24"/>
                <w:szCs w:val="24"/>
                <w:lang w:eastAsia="tr-TR"/>
              </w:rPr>
              <w:t>Tutar (TL)</w:t>
            </w:r>
          </w:p>
        </w:tc>
      </w:tr>
      <w:tr w:rsidR="00002133" w:rsidRPr="00002133" w14:paraId="606617D3" w14:textId="77777777" w:rsidTr="00002133">
        <w:trPr>
          <w:trHeight w:val="330"/>
        </w:trPr>
        <w:tc>
          <w:tcPr>
            <w:tcW w:w="34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37A4814" w14:textId="77777777" w:rsidR="00002133" w:rsidRPr="00002133" w:rsidRDefault="00002133" w:rsidP="00002133">
            <w:pPr>
              <w:spacing w:after="0" w:line="240" w:lineRule="auto"/>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Yönetim Ücreti</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14:paraId="052BE89B"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0.99</w:t>
            </w:r>
          </w:p>
        </w:tc>
        <w:tc>
          <w:tcPr>
            <w:tcW w:w="2982" w:type="dxa"/>
            <w:tcBorders>
              <w:top w:val="single" w:sz="8" w:space="0" w:color="auto"/>
              <w:left w:val="nil"/>
              <w:bottom w:val="single" w:sz="4" w:space="0" w:color="auto"/>
              <w:right w:val="single" w:sz="8" w:space="0" w:color="auto"/>
            </w:tcBorders>
            <w:shd w:val="clear" w:color="auto" w:fill="auto"/>
            <w:noWrap/>
            <w:vAlign w:val="bottom"/>
            <w:hideMark/>
          </w:tcPr>
          <w:p w14:paraId="008744C6"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1,725,891.02</w:t>
            </w:r>
          </w:p>
        </w:tc>
      </w:tr>
      <w:tr w:rsidR="00002133" w:rsidRPr="00002133" w14:paraId="359FEAA6" w14:textId="77777777" w:rsidTr="00002133">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47ACE6D3" w14:textId="77777777" w:rsidR="00002133" w:rsidRPr="00002133" w:rsidRDefault="00002133" w:rsidP="00002133">
            <w:pPr>
              <w:spacing w:after="0" w:line="240" w:lineRule="auto"/>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Komisyon ve Diğer İşlem Ücretleri</w:t>
            </w:r>
          </w:p>
        </w:tc>
        <w:tc>
          <w:tcPr>
            <w:tcW w:w="2268" w:type="dxa"/>
            <w:tcBorders>
              <w:top w:val="nil"/>
              <w:left w:val="nil"/>
              <w:bottom w:val="single" w:sz="4" w:space="0" w:color="auto"/>
              <w:right w:val="single" w:sz="4" w:space="0" w:color="auto"/>
            </w:tcBorders>
            <w:shd w:val="clear" w:color="auto" w:fill="auto"/>
            <w:noWrap/>
            <w:vAlign w:val="center"/>
            <w:hideMark/>
          </w:tcPr>
          <w:p w14:paraId="4F20048B"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3.67</w:t>
            </w:r>
          </w:p>
        </w:tc>
        <w:tc>
          <w:tcPr>
            <w:tcW w:w="2982" w:type="dxa"/>
            <w:tcBorders>
              <w:top w:val="single" w:sz="8" w:space="0" w:color="auto"/>
              <w:left w:val="nil"/>
              <w:bottom w:val="single" w:sz="4" w:space="0" w:color="auto"/>
              <w:right w:val="single" w:sz="8" w:space="0" w:color="auto"/>
            </w:tcBorders>
            <w:shd w:val="clear" w:color="auto" w:fill="auto"/>
            <w:noWrap/>
            <w:vAlign w:val="bottom"/>
            <w:hideMark/>
          </w:tcPr>
          <w:p w14:paraId="1A5B24CF"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6,375,132.49</w:t>
            </w:r>
          </w:p>
        </w:tc>
      </w:tr>
      <w:tr w:rsidR="00002133" w:rsidRPr="00002133" w14:paraId="32948689" w14:textId="77777777" w:rsidTr="00002133">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52F9A6CA" w14:textId="77777777" w:rsidR="00002133" w:rsidRPr="00002133" w:rsidRDefault="00002133" w:rsidP="00002133">
            <w:pPr>
              <w:spacing w:after="0" w:line="240" w:lineRule="auto"/>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Saklama Ücreti</w:t>
            </w:r>
          </w:p>
        </w:tc>
        <w:tc>
          <w:tcPr>
            <w:tcW w:w="2268" w:type="dxa"/>
            <w:tcBorders>
              <w:top w:val="nil"/>
              <w:left w:val="nil"/>
              <w:bottom w:val="single" w:sz="4" w:space="0" w:color="auto"/>
              <w:right w:val="single" w:sz="4" w:space="0" w:color="auto"/>
            </w:tcBorders>
            <w:shd w:val="clear" w:color="auto" w:fill="auto"/>
            <w:noWrap/>
            <w:vAlign w:val="center"/>
            <w:hideMark/>
          </w:tcPr>
          <w:p w14:paraId="4E806DF8"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0.08</w:t>
            </w:r>
          </w:p>
        </w:tc>
        <w:tc>
          <w:tcPr>
            <w:tcW w:w="2982" w:type="dxa"/>
            <w:tcBorders>
              <w:top w:val="single" w:sz="8" w:space="0" w:color="auto"/>
              <w:left w:val="nil"/>
              <w:bottom w:val="single" w:sz="4" w:space="0" w:color="auto"/>
              <w:right w:val="single" w:sz="8" w:space="0" w:color="auto"/>
            </w:tcBorders>
            <w:shd w:val="clear" w:color="auto" w:fill="auto"/>
            <w:noWrap/>
            <w:vAlign w:val="bottom"/>
            <w:hideMark/>
          </w:tcPr>
          <w:p w14:paraId="3007B416"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139,991.80</w:t>
            </w:r>
          </w:p>
        </w:tc>
      </w:tr>
      <w:tr w:rsidR="00002133" w:rsidRPr="00002133" w14:paraId="2888845C" w14:textId="77777777" w:rsidTr="00002133">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06FA07BF" w14:textId="77777777" w:rsidR="00002133" w:rsidRPr="00002133" w:rsidRDefault="00002133" w:rsidP="00002133">
            <w:pPr>
              <w:spacing w:after="0" w:line="240" w:lineRule="auto"/>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Kurul Ücretleri</w:t>
            </w:r>
          </w:p>
        </w:tc>
        <w:tc>
          <w:tcPr>
            <w:tcW w:w="2268" w:type="dxa"/>
            <w:tcBorders>
              <w:top w:val="nil"/>
              <w:left w:val="nil"/>
              <w:bottom w:val="single" w:sz="4" w:space="0" w:color="auto"/>
              <w:right w:val="single" w:sz="4" w:space="0" w:color="auto"/>
            </w:tcBorders>
            <w:shd w:val="clear" w:color="auto" w:fill="auto"/>
            <w:noWrap/>
            <w:vAlign w:val="center"/>
            <w:hideMark/>
          </w:tcPr>
          <w:p w14:paraId="4107D2EC"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0.01</w:t>
            </w:r>
          </w:p>
        </w:tc>
        <w:tc>
          <w:tcPr>
            <w:tcW w:w="2982" w:type="dxa"/>
            <w:tcBorders>
              <w:top w:val="single" w:sz="8" w:space="0" w:color="auto"/>
              <w:left w:val="nil"/>
              <w:bottom w:val="single" w:sz="4" w:space="0" w:color="auto"/>
              <w:right w:val="single" w:sz="8" w:space="0" w:color="auto"/>
            </w:tcBorders>
            <w:shd w:val="clear" w:color="auto" w:fill="auto"/>
            <w:noWrap/>
            <w:vAlign w:val="bottom"/>
            <w:hideMark/>
          </w:tcPr>
          <w:p w14:paraId="64338BD6"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18,568.05</w:t>
            </w:r>
          </w:p>
        </w:tc>
      </w:tr>
      <w:tr w:rsidR="00002133" w:rsidRPr="00002133" w14:paraId="17D6AC48" w14:textId="77777777" w:rsidTr="00002133">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184A7B51" w14:textId="77777777" w:rsidR="00002133" w:rsidRPr="00002133" w:rsidRDefault="00002133" w:rsidP="00002133">
            <w:pPr>
              <w:spacing w:after="0" w:line="240" w:lineRule="auto"/>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Bağımsız Denetim Ücreti</w:t>
            </w:r>
          </w:p>
        </w:tc>
        <w:tc>
          <w:tcPr>
            <w:tcW w:w="2268" w:type="dxa"/>
            <w:tcBorders>
              <w:top w:val="nil"/>
              <w:left w:val="nil"/>
              <w:bottom w:val="single" w:sz="4" w:space="0" w:color="auto"/>
              <w:right w:val="single" w:sz="4" w:space="0" w:color="auto"/>
            </w:tcBorders>
            <w:shd w:val="clear" w:color="auto" w:fill="auto"/>
            <w:noWrap/>
            <w:vAlign w:val="center"/>
            <w:hideMark/>
          </w:tcPr>
          <w:p w14:paraId="7C69873F"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0.01</w:t>
            </w:r>
          </w:p>
        </w:tc>
        <w:tc>
          <w:tcPr>
            <w:tcW w:w="2982" w:type="dxa"/>
            <w:tcBorders>
              <w:top w:val="single" w:sz="8" w:space="0" w:color="auto"/>
              <w:left w:val="nil"/>
              <w:bottom w:val="single" w:sz="4" w:space="0" w:color="auto"/>
              <w:right w:val="single" w:sz="8" w:space="0" w:color="auto"/>
            </w:tcBorders>
            <w:shd w:val="clear" w:color="auto" w:fill="auto"/>
            <w:noWrap/>
            <w:vAlign w:val="bottom"/>
            <w:hideMark/>
          </w:tcPr>
          <w:p w14:paraId="77767E42"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17,332.56</w:t>
            </w:r>
          </w:p>
        </w:tc>
      </w:tr>
      <w:tr w:rsidR="00002133" w:rsidRPr="00002133" w14:paraId="5EB19EDC" w14:textId="77777777" w:rsidTr="00002133">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219BF4D7" w14:textId="77777777" w:rsidR="00002133" w:rsidRPr="00002133" w:rsidRDefault="00002133" w:rsidP="00002133">
            <w:pPr>
              <w:spacing w:after="0" w:line="240" w:lineRule="auto"/>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Diğer Giderler</w:t>
            </w:r>
          </w:p>
        </w:tc>
        <w:tc>
          <w:tcPr>
            <w:tcW w:w="2268" w:type="dxa"/>
            <w:tcBorders>
              <w:top w:val="nil"/>
              <w:left w:val="nil"/>
              <w:bottom w:val="single" w:sz="4" w:space="0" w:color="auto"/>
              <w:right w:val="single" w:sz="4" w:space="0" w:color="auto"/>
            </w:tcBorders>
            <w:shd w:val="clear" w:color="auto" w:fill="auto"/>
            <w:noWrap/>
            <w:vAlign w:val="center"/>
            <w:hideMark/>
          </w:tcPr>
          <w:p w14:paraId="770C95CC"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0.01</w:t>
            </w:r>
          </w:p>
        </w:tc>
        <w:tc>
          <w:tcPr>
            <w:tcW w:w="2982" w:type="dxa"/>
            <w:tcBorders>
              <w:top w:val="single" w:sz="8" w:space="0" w:color="auto"/>
              <w:left w:val="nil"/>
              <w:bottom w:val="single" w:sz="4" w:space="0" w:color="auto"/>
              <w:right w:val="single" w:sz="8" w:space="0" w:color="auto"/>
            </w:tcBorders>
            <w:shd w:val="clear" w:color="auto" w:fill="auto"/>
            <w:noWrap/>
            <w:vAlign w:val="bottom"/>
            <w:hideMark/>
          </w:tcPr>
          <w:p w14:paraId="38DBAE11"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15,200.00</w:t>
            </w:r>
          </w:p>
        </w:tc>
      </w:tr>
      <w:tr w:rsidR="00002133" w:rsidRPr="00002133" w14:paraId="437A41FC" w14:textId="77777777" w:rsidTr="00002133">
        <w:trPr>
          <w:trHeight w:val="330"/>
        </w:trPr>
        <w:tc>
          <w:tcPr>
            <w:tcW w:w="3430" w:type="dxa"/>
            <w:tcBorders>
              <w:top w:val="nil"/>
              <w:left w:val="single" w:sz="8" w:space="0" w:color="auto"/>
              <w:bottom w:val="single" w:sz="8" w:space="0" w:color="auto"/>
              <w:right w:val="single" w:sz="4" w:space="0" w:color="auto"/>
            </w:tcBorders>
            <w:shd w:val="clear" w:color="auto" w:fill="auto"/>
            <w:noWrap/>
            <w:vAlign w:val="bottom"/>
            <w:hideMark/>
          </w:tcPr>
          <w:p w14:paraId="5F285236" w14:textId="77777777" w:rsidR="00002133" w:rsidRPr="00002133" w:rsidRDefault="00002133" w:rsidP="00002133">
            <w:pPr>
              <w:spacing w:after="0" w:line="240" w:lineRule="auto"/>
              <w:rPr>
                <w:rFonts w:ascii="Times New Roman" w:eastAsia="Times New Roman" w:hAnsi="Times New Roman" w:cs="Times New Roman"/>
                <w:b/>
                <w:bCs/>
                <w:color w:val="000000"/>
                <w:sz w:val="24"/>
                <w:szCs w:val="24"/>
                <w:lang w:eastAsia="tr-TR"/>
              </w:rPr>
            </w:pPr>
            <w:r w:rsidRPr="00002133">
              <w:rPr>
                <w:rFonts w:ascii="Times New Roman" w:eastAsia="Times New Roman" w:hAnsi="Times New Roman" w:cs="Times New Roman"/>
                <w:b/>
                <w:bCs/>
                <w:color w:val="000000"/>
                <w:sz w:val="24"/>
                <w:szCs w:val="24"/>
                <w:lang w:eastAsia="tr-TR"/>
              </w:rPr>
              <w:t>Toplam</w:t>
            </w:r>
          </w:p>
        </w:tc>
        <w:tc>
          <w:tcPr>
            <w:tcW w:w="2268" w:type="dxa"/>
            <w:tcBorders>
              <w:top w:val="nil"/>
              <w:left w:val="nil"/>
              <w:bottom w:val="single" w:sz="8" w:space="0" w:color="auto"/>
              <w:right w:val="single" w:sz="4" w:space="0" w:color="auto"/>
            </w:tcBorders>
            <w:shd w:val="clear" w:color="auto" w:fill="auto"/>
            <w:noWrap/>
            <w:vAlign w:val="center"/>
            <w:hideMark/>
          </w:tcPr>
          <w:p w14:paraId="28E6B7DD" w14:textId="77777777" w:rsidR="00002133" w:rsidRPr="00002133" w:rsidRDefault="00002133" w:rsidP="00002133">
            <w:pPr>
              <w:spacing w:after="0" w:line="240" w:lineRule="auto"/>
              <w:jc w:val="center"/>
              <w:rPr>
                <w:rFonts w:ascii="Times New Roman" w:eastAsia="Times New Roman" w:hAnsi="Times New Roman" w:cs="Times New Roman"/>
                <w:b/>
                <w:bCs/>
                <w:color w:val="000000"/>
                <w:sz w:val="24"/>
                <w:szCs w:val="24"/>
                <w:lang w:eastAsia="tr-TR"/>
              </w:rPr>
            </w:pPr>
            <w:r w:rsidRPr="00002133">
              <w:rPr>
                <w:rFonts w:ascii="Times New Roman" w:eastAsia="Times New Roman" w:hAnsi="Times New Roman" w:cs="Times New Roman"/>
                <w:b/>
                <w:bCs/>
                <w:color w:val="000000"/>
                <w:sz w:val="24"/>
                <w:szCs w:val="24"/>
                <w:lang w:eastAsia="tr-TR"/>
              </w:rPr>
              <w:t>4.77</w:t>
            </w:r>
          </w:p>
        </w:tc>
        <w:tc>
          <w:tcPr>
            <w:tcW w:w="2982" w:type="dxa"/>
            <w:tcBorders>
              <w:top w:val="single" w:sz="8" w:space="0" w:color="auto"/>
              <w:left w:val="nil"/>
              <w:bottom w:val="single" w:sz="4" w:space="0" w:color="auto"/>
              <w:right w:val="single" w:sz="8" w:space="0" w:color="auto"/>
            </w:tcBorders>
            <w:shd w:val="clear" w:color="auto" w:fill="auto"/>
            <w:noWrap/>
            <w:vAlign w:val="bottom"/>
            <w:hideMark/>
          </w:tcPr>
          <w:p w14:paraId="36284F62" w14:textId="77777777" w:rsidR="00002133" w:rsidRPr="00002133" w:rsidRDefault="00002133" w:rsidP="00002133">
            <w:pPr>
              <w:spacing w:after="0" w:line="240" w:lineRule="auto"/>
              <w:jc w:val="center"/>
              <w:rPr>
                <w:rFonts w:ascii="Times New Roman" w:eastAsia="Times New Roman" w:hAnsi="Times New Roman" w:cs="Times New Roman"/>
                <w:b/>
                <w:bCs/>
                <w:color w:val="000000"/>
                <w:sz w:val="24"/>
                <w:szCs w:val="24"/>
                <w:lang w:eastAsia="tr-TR"/>
              </w:rPr>
            </w:pPr>
            <w:r w:rsidRPr="00002133">
              <w:rPr>
                <w:rFonts w:ascii="Times New Roman" w:eastAsia="Times New Roman" w:hAnsi="Times New Roman" w:cs="Times New Roman"/>
                <w:b/>
                <w:bCs/>
                <w:color w:val="000000"/>
                <w:sz w:val="24"/>
                <w:szCs w:val="24"/>
                <w:lang w:eastAsia="tr-TR"/>
              </w:rPr>
              <w:t>8,292,115.92</w:t>
            </w:r>
          </w:p>
        </w:tc>
      </w:tr>
      <w:tr w:rsidR="00002133" w:rsidRPr="00002133" w14:paraId="2E8F5F42" w14:textId="77777777" w:rsidTr="00002133">
        <w:trPr>
          <w:trHeight w:val="315"/>
        </w:trPr>
        <w:tc>
          <w:tcPr>
            <w:tcW w:w="3430" w:type="dxa"/>
            <w:tcBorders>
              <w:top w:val="nil"/>
              <w:left w:val="nil"/>
              <w:bottom w:val="nil"/>
              <w:right w:val="nil"/>
            </w:tcBorders>
            <w:shd w:val="clear" w:color="auto" w:fill="auto"/>
            <w:noWrap/>
            <w:vAlign w:val="bottom"/>
            <w:hideMark/>
          </w:tcPr>
          <w:p w14:paraId="44424327" w14:textId="77777777" w:rsidR="00002133" w:rsidRPr="00002133" w:rsidRDefault="00002133" w:rsidP="00002133">
            <w:pPr>
              <w:spacing w:after="0" w:line="240" w:lineRule="auto"/>
              <w:jc w:val="center"/>
              <w:rPr>
                <w:rFonts w:ascii="Times New Roman" w:eastAsia="Times New Roman" w:hAnsi="Times New Roman" w:cs="Times New Roman"/>
                <w:b/>
                <w:bCs/>
                <w:color w:val="000000"/>
                <w:sz w:val="24"/>
                <w:szCs w:val="24"/>
                <w:lang w:eastAsia="tr-TR"/>
              </w:rPr>
            </w:pPr>
          </w:p>
        </w:tc>
        <w:tc>
          <w:tcPr>
            <w:tcW w:w="2268" w:type="dxa"/>
            <w:tcBorders>
              <w:top w:val="nil"/>
              <w:left w:val="nil"/>
              <w:bottom w:val="nil"/>
              <w:right w:val="nil"/>
            </w:tcBorders>
            <w:shd w:val="clear" w:color="auto" w:fill="auto"/>
            <w:noWrap/>
            <w:vAlign w:val="bottom"/>
            <w:hideMark/>
          </w:tcPr>
          <w:p w14:paraId="3D170A82" w14:textId="77777777" w:rsidR="00002133" w:rsidRPr="00002133" w:rsidRDefault="00002133" w:rsidP="00002133">
            <w:pPr>
              <w:spacing w:after="0" w:line="240" w:lineRule="auto"/>
              <w:rPr>
                <w:rFonts w:ascii="Times New Roman" w:eastAsia="Times New Roman" w:hAnsi="Times New Roman" w:cs="Times New Roman"/>
                <w:sz w:val="20"/>
                <w:szCs w:val="20"/>
                <w:lang w:eastAsia="tr-TR"/>
              </w:rPr>
            </w:pPr>
          </w:p>
        </w:tc>
        <w:tc>
          <w:tcPr>
            <w:tcW w:w="2982" w:type="dxa"/>
            <w:tcBorders>
              <w:top w:val="nil"/>
              <w:left w:val="nil"/>
              <w:bottom w:val="nil"/>
              <w:right w:val="nil"/>
            </w:tcBorders>
            <w:shd w:val="clear" w:color="auto" w:fill="auto"/>
            <w:noWrap/>
            <w:vAlign w:val="bottom"/>
            <w:hideMark/>
          </w:tcPr>
          <w:p w14:paraId="37FAE0D0" w14:textId="77777777" w:rsidR="00002133" w:rsidRPr="00002133" w:rsidRDefault="00002133" w:rsidP="00002133">
            <w:pPr>
              <w:spacing w:after="0" w:line="240" w:lineRule="auto"/>
              <w:rPr>
                <w:rFonts w:ascii="Times New Roman" w:eastAsia="Times New Roman" w:hAnsi="Times New Roman" w:cs="Times New Roman"/>
                <w:sz w:val="20"/>
                <w:szCs w:val="20"/>
                <w:lang w:eastAsia="tr-TR"/>
              </w:rPr>
            </w:pPr>
          </w:p>
        </w:tc>
      </w:tr>
      <w:tr w:rsidR="00002133" w:rsidRPr="00002133" w14:paraId="3E0D8C88" w14:textId="77777777" w:rsidTr="00002133">
        <w:trPr>
          <w:trHeight w:val="330"/>
        </w:trPr>
        <w:tc>
          <w:tcPr>
            <w:tcW w:w="3430" w:type="dxa"/>
            <w:tcBorders>
              <w:top w:val="nil"/>
              <w:left w:val="nil"/>
              <w:bottom w:val="nil"/>
              <w:right w:val="nil"/>
            </w:tcBorders>
            <w:shd w:val="clear" w:color="auto" w:fill="auto"/>
            <w:noWrap/>
            <w:vAlign w:val="bottom"/>
            <w:hideMark/>
          </w:tcPr>
          <w:p w14:paraId="4D463CB2" w14:textId="77777777" w:rsidR="00002133" w:rsidRPr="00002133" w:rsidRDefault="00002133" w:rsidP="00002133">
            <w:pPr>
              <w:spacing w:after="0" w:line="240" w:lineRule="auto"/>
              <w:rPr>
                <w:rFonts w:ascii="Times New Roman" w:eastAsia="Times New Roman" w:hAnsi="Times New Roman" w:cs="Times New Roman"/>
                <w:sz w:val="20"/>
                <w:szCs w:val="20"/>
                <w:lang w:eastAsia="tr-TR"/>
              </w:rPr>
            </w:pPr>
          </w:p>
        </w:tc>
        <w:tc>
          <w:tcPr>
            <w:tcW w:w="2268" w:type="dxa"/>
            <w:tcBorders>
              <w:top w:val="nil"/>
              <w:left w:val="nil"/>
              <w:bottom w:val="nil"/>
              <w:right w:val="nil"/>
            </w:tcBorders>
            <w:shd w:val="clear" w:color="auto" w:fill="auto"/>
            <w:noWrap/>
            <w:vAlign w:val="bottom"/>
            <w:hideMark/>
          </w:tcPr>
          <w:p w14:paraId="1A934AB7" w14:textId="77777777" w:rsidR="00002133" w:rsidRPr="00002133" w:rsidRDefault="00002133" w:rsidP="00002133">
            <w:pPr>
              <w:spacing w:after="0" w:line="240" w:lineRule="auto"/>
              <w:rPr>
                <w:rFonts w:ascii="Times New Roman" w:eastAsia="Times New Roman" w:hAnsi="Times New Roman" w:cs="Times New Roman"/>
                <w:sz w:val="20"/>
                <w:szCs w:val="20"/>
                <w:lang w:eastAsia="tr-TR"/>
              </w:rPr>
            </w:pPr>
          </w:p>
        </w:tc>
        <w:tc>
          <w:tcPr>
            <w:tcW w:w="2982" w:type="dxa"/>
            <w:tcBorders>
              <w:top w:val="nil"/>
              <w:left w:val="nil"/>
              <w:bottom w:val="nil"/>
              <w:right w:val="nil"/>
            </w:tcBorders>
            <w:shd w:val="clear" w:color="auto" w:fill="auto"/>
            <w:noWrap/>
            <w:vAlign w:val="bottom"/>
            <w:hideMark/>
          </w:tcPr>
          <w:p w14:paraId="1FA5FDFD" w14:textId="77777777" w:rsidR="00002133" w:rsidRPr="00002133" w:rsidRDefault="00002133" w:rsidP="00002133">
            <w:pPr>
              <w:spacing w:after="0" w:line="240" w:lineRule="auto"/>
              <w:rPr>
                <w:rFonts w:ascii="Times New Roman" w:eastAsia="Times New Roman" w:hAnsi="Times New Roman" w:cs="Times New Roman"/>
                <w:sz w:val="20"/>
                <w:szCs w:val="20"/>
                <w:lang w:eastAsia="tr-TR"/>
              </w:rPr>
            </w:pPr>
          </w:p>
        </w:tc>
      </w:tr>
      <w:tr w:rsidR="00002133" w:rsidRPr="00002133" w14:paraId="101512A4" w14:textId="77777777" w:rsidTr="00002133">
        <w:trPr>
          <w:trHeight w:val="315"/>
        </w:trPr>
        <w:tc>
          <w:tcPr>
            <w:tcW w:w="86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8D50B09" w14:textId="77777777" w:rsidR="00002133" w:rsidRPr="00002133" w:rsidRDefault="00002133" w:rsidP="00002133">
            <w:pPr>
              <w:spacing w:after="0" w:line="240" w:lineRule="auto"/>
              <w:jc w:val="center"/>
              <w:rPr>
                <w:rFonts w:ascii="Times New Roman" w:eastAsia="Times New Roman" w:hAnsi="Times New Roman" w:cs="Times New Roman"/>
                <w:b/>
                <w:bCs/>
                <w:color w:val="000000"/>
                <w:sz w:val="24"/>
                <w:szCs w:val="24"/>
                <w:lang w:eastAsia="tr-TR"/>
              </w:rPr>
            </w:pPr>
            <w:r w:rsidRPr="00002133">
              <w:rPr>
                <w:rFonts w:ascii="Times New Roman" w:eastAsia="Times New Roman" w:hAnsi="Times New Roman" w:cs="Times New Roman"/>
                <w:b/>
                <w:bCs/>
                <w:color w:val="000000"/>
                <w:sz w:val="24"/>
                <w:szCs w:val="24"/>
                <w:lang w:eastAsia="tr-TR"/>
              </w:rPr>
              <w:t>01 Ocak -30 Haziran 2024</w:t>
            </w:r>
          </w:p>
        </w:tc>
      </w:tr>
      <w:tr w:rsidR="00002133" w:rsidRPr="00002133" w14:paraId="699D80FC" w14:textId="77777777" w:rsidTr="00002133">
        <w:trPr>
          <w:trHeight w:val="315"/>
        </w:trPr>
        <w:tc>
          <w:tcPr>
            <w:tcW w:w="569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78E42A" w14:textId="77777777" w:rsidR="00002133" w:rsidRPr="00002133" w:rsidRDefault="00002133" w:rsidP="00002133">
            <w:pPr>
              <w:spacing w:after="0" w:line="240" w:lineRule="auto"/>
              <w:rPr>
                <w:rFonts w:ascii="Times New Roman" w:eastAsia="Times New Roman" w:hAnsi="Times New Roman" w:cs="Times New Roman"/>
                <w:sz w:val="24"/>
                <w:szCs w:val="24"/>
                <w:lang w:eastAsia="tr-TR"/>
              </w:rPr>
            </w:pPr>
            <w:r w:rsidRPr="00002133">
              <w:rPr>
                <w:rFonts w:ascii="Times New Roman" w:eastAsia="Times New Roman" w:hAnsi="Times New Roman" w:cs="Times New Roman"/>
                <w:sz w:val="24"/>
                <w:szCs w:val="24"/>
                <w:lang w:eastAsia="tr-TR"/>
              </w:rPr>
              <w:t>Ortalama Fon Portföy Değeri</w:t>
            </w:r>
          </w:p>
        </w:tc>
        <w:tc>
          <w:tcPr>
            <w:tcW w:w="2982" w:type="dxa"/>
            <w:tcBorders>
              <w:top w:val="nil"/>
              <w:left w:val="nil"/>
              <w:bottom w:val="single" w:sz="4" w:space="0" w:color="auto"/>
              <w:right w:val="single" w:sz="8" w:space="0" w:color="auto"/>
            </w:tcBorders>
            <w:shd w:val="clear" w:color="auto" w:fill="auto"/>
            <w:noWrap/>
            <w:vAlign w:val="bottom"/>
            <w:hideMark/>
          </w:tcPr>
          <w:p w14:paraId="1FD5D6C8"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173,730,311.07</w:t>
            </w:r>
          </w:p>
        </w:tc>
      </w:tr>
      <w:tr w:rsidR="00002133" w:rsidRPr="00002133" w14:paraId="611C6C1B" w14:textId="77777777" w:rsidTr="00002133">
        <w:trPr>
          <w:trHeight w:val="315"/>
        </w:trPr>
        <w:tc>
          <w:tcPr>
            <w:tcW w:w="569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6A2494" w14:textId="77777777" w:rsidR="00002133" w:rsidRPr="00002133" w:rsidRDefault="00002133" w:rsidP="00002133">
            <w:pPr>
              <w:spacing w:after="0" w:line="240" w:lineRule="auto"/>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Toplam Faaliyet Giderleri</w:t>
            </w:r>
          </w:p>
        </w:tc>
        <w:tc>
          <w:tcPr>
            <w:tcW w:w="2982" w:type="dxa"/>
            <w:tcBorders>
              <w:top w:val="nil"/>
              <w:left w:val="nil"/>
              <w:bottom w:val="single" w:sz="4" w:space="0" w:color="auto"/>
              <w:right w:val="single" w:sz="8" w:space="0" w:color="auto"/>
            </w:tcBorders>
            <w:shd w:val="clear" w:color="auto" w:fill="auto"/>
            <w:noWrap/>
            <w:vAlign w:val="bottom"/>
            <w:hideMark/>
          </w:tcPr>
          <w:p w14:paraId="350A2439" w14:textId="77777777" w:rsidR="00002133" w:rsidRPr="00002133" w:rsidRDefault="00002133" w:rsidP="00002133">
            <w:pPr>
              <w:spacing w:after="0" w:line="240" w:lineRule="auto"/>
              <w:jc w:val="center"/>
              <w:rPr>
                <w:rFonts w:ascii="Times New Roman" w:eastAsia="Times New Roman" w:hAnsi="Times New Roman" w:cs="Times New Roman"/>
                <w:color w:val="000000"/>
                <w:sz w:val="24"/>
                <w:szCs w:val="24"/>
                <w:lang w:eastAsia="tr-TR"/>
              </w:rPr>
            </w:pPr>
            <w:r w:rsidRPr="00002133">
              <w:rPr>
                <w:rFonts w:ascii="Times New Roman" w:eastAsia="Times New Roman" w:hAnsi="Times New Roman" w:cs="Times New Roman"/>
                <w:color w:val="000000"/>
                <w:sz w:val="24"/>
                <w:szCs w:val="24"/>
                <w:lang w:eastAsia="tr-TR"/>
              </w:rPr>
              <w:t>8,292,115.92</w:t>
            </w:r>
          </w:p>
        </w:tc>
      </w:tr>
      <w:tr w:rsidR="00002133" w:rsidRPr="00002133" w14:paraId="41D0F4AD" w14:textId="77777777" w:rsidTr="00002133">
        <w:trPr>
          <w:trHeight w:val="330"/>
        </w:trPr>
        <w:tc>
          <w:tcPr>
            <w:tcW w:w="5698"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A6C3A00" w14:textId="77777777" w:rsidR="00002133" w:rsidRPr="00002133" w:rsidRDefault="00002133" w:rsidP="00002133">
            <w:pPr>
              <w:spacing w:after="0" w:line="240" w:lineRule="auto"/>
              <w:rPr>
                <w:rFonts w:ascii="Times New Roman" w:eastAsia="Times New Roman" w:hAnsi="Times New Roman" w:cs="Times New Roman"/>
                <w:sz w:val="24"/>
                <w:szCs w:val="24"/>
                <w:lang w:eastAsia="tr-TR"/>
              </w:rPr>
            </w:pPr>
            <w:r w:rsidRPr="00002133">
              <w:rPr>
                <w:rFonts w:ascii="Times New Roman" w:eastAsia="Times New Roman" w:hAnsi="Times New Roman" w:cs="Times New Roman"/>
                <w:sz w:val="24"/>
                <w:szCs w:val="24"/>
                <w:lang w:eastAsia="tr-TR"/>
              </w:rPr>
              <w:t>Toplam Faaliyet Giderleri / Ortalama Portföy Değeri (%)</w:t>
            </w:r>
          </w:p>
        </w:tc>
        <w:tc>
          <w:tcPr>
            <w:tcW w:w="2982" w:type="dxa"/>
            <w:tcBorders>
              <w:top w:val="nil"/>
              <w:left w:val="nil"/>
              <w:bottom w:val="single" w:sz="8" w:space="0" w:color="auto"/>
              <w:right w:val="single" w:sz="8" w:space="0" w:color="auto"/>
            </w:tcBorders>
            <w:shd w:val="clear" w:color="auto" w:fill="auto"/>
            <w:noWrap/>
            <w:vAlign w:val="bottom"/>
            <w:hideMark/>
          </w:tcPr>
          <w:p w14:paraId="44F9E4F2" w14:textId="77777777" w:rsidR="00002133" w:rsidRPr="00002133" w:rsidRDefault="00002133" w:rsidP="00002133">
            <w:pPr>
              <w:spacing w:after="0" w:line="240" w:lineRule="auto"/>
              <w:jc w:val="center"/>
              <w:rPr>
                <w:rFonts w:ascii="Times New Roman" w:eastAsia="Times New Roman" w:hAnsi="Times New Roman" w:cs="Times New Roman"/>
                <w:sz w:val="24"/>
                <w:szCs w:val="24"/>
                <w:lang w:eastAsia="tr-TR"/>
              </w:rPr>
            </w:pPr>
            <w:r w:rsidRPr="00002133">
              <w:rPr>
                <w:rFonts w:ascii="Times New Roman" w:eastAsia="Times New Roman" w:hAnsi="Times New Roman" w:cs="Times New Roman"/>
                <w:sz w:val="24"/>
                <w:szCs w:val="24"/>
                <w:lang w:eastAsia="tr-TR"/>
              </w:rPr>
              <w:t>4.77</w:t>
            </w:r>
          </w:p>
        </w:tc>
      </w:tr>
    </w:tbl>
    <w:p w14:paraId="2B66F959" w14:textId="77777777" w:rsidR="00127E34" w:rsidRPr="00002133" w:rsidRDefault="00127E34" w:rsidP="00002133">
      <w:pPr>
        <w:spacing w:after="0"/>
        <w:rPr>
          <w:rFonts w:ascii="Times New Roman" w:hAnsi="Times New Roman" w:cs="Times New Roman"/>
          <w:sz w:val="24"/>
          <w:szCs w:val="24"/>
        </w:rPr>
      </w:pPr>
    </w:p>
    <w:p w14:paraId="0DD162CF" w14:textId="3CBB5757" w:rsidR="00D34E03" w:rsidRPr="00372D72" w:rsidRDefault="00D34E03" w:rsidP="00CC7520">
      <w:pPr>
        <w:pStyle w:val="ListeParagraf"/>
        <w:spacing w:after="0"/>
        <w:rPr>
          <w:rFonts w:ascii="Times New Roman" w:hAnsi="Times New Roman" w:cs="Times New Roman"/>
          <w:sz w:val="24"/>
          <w:szCs w:val="24"/>
        </w:rPr>
      </w:pPr>
    </w:p>
    <w:p w14:paraId="3B093D03" w14:textId="6233CE91" w:rsidR="00CC7520" w:rsidRPr="00372D72"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372D72">
        <w:rPr>
          <w:rFonts w:ascii="Times New Roman" w:hAnsi="Times New Roman" w:cs="Times New Roman"/>
          <w:sz w:val="24"/>
          <w:szCs w:val="24"/>
        </w:rPr>
        <w:t>P</w:t>
      </w:r>
      <w:r w:rsidR="00CC7520" w:rsidRPr="00372D72">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372D72"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372D72"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372D72">
        <w:rPr>
          <w:rFonts w:ascii="Times New Roman" w:hAnsi="Times New Roman" w:cs="Times New Roman"/>
          <w:b/>
          <w:bCs/>
          <w:sz w:val="24"/>
          <w:szCs w:val="24"/>
        </w:rPr>
        <w:t>a)</w:t>
      </w:r>
      <w:r w:rsidRPr="00372D72">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372D72" w:rsidRDefault="00F42315" w:rsidP="00D34E03">
      <w:pPr>
        <w:pStyle w:val="ListeParagraf"/>
        <w:tabs>
          <w:tab w:val="left" w:pos="426"/>
          <w:tab w:val="left" w:pos="9356"/>
        </w:tabs>
        <w:jc w:val="both"/>
        <w:rPr>
          <w:rFonts w:ascii="Times New Roman" w:hAnsi="Times New Roman" w:cs="Times New Roman"/>
          <w:sz w:val="24"/>
          <w:szCs w:val="24"/>
        </w:rPr>
      </w:pPr>
      <w:r w:rsidRPr="00372D72">
        <w:rPr>
          <w:rFonts w:ascii="Times New Roman" w:hAnsi="Times New Roman" w:cs="Times New Roman"/>
          <w:b/>
          <w:bCs/>
          <w:sz w:val="24"/>
          <w:szCs w:val="24"/>
        </w:rPr>
        <w:t>b)</w:t>
      </w:r>
      <w:r w:rsidRPr="00372D72">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Pr="00372D72"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372D72" w:rsidRDefault="00275FAF" w:rsidP="00275FAF">
      <w:pPr>
        <w:pStyle w:val="ListeParagraf"/>
        <w:numPr>
          <w:ilvl w:val="0"/>
          <w:numId w:val="1"/>
        </w:numPr>
        <w:spacing w:after="0"/>
        <w:rPr>
          <w:rFonts w:ascii="Times New Roman" w:hAnsi="Times New Roman" w:cs="Times New Roman"/>
          <w:b/>
          <w:sz w:val="24"/>
          <w:szCs w:val="24"/>
        </w:rPr>
      </w:pPr>
      <w:r w:rsidRPr="00372D72">
        <w:rPr>
          <w:rFonts w:ascii="Times New Roman" w:hAnsi="Times New Roman" w:cs="Times New Roman"/>
          <w:b/>
          <w:sz w:val="24"/>
          <w:szCs w:val="24"/>
        </w:rPr>
        <w:t>İLAVE BİLGİLER VE AÇIKLAMALAR</w:t>
      </w:r>
    </w:p>
    <w:p w14:paraId="0C5BD4F7" w14:textId="77777777" w:rsidR="00275FAF" w:rsidRPr="00372D72" w:rsidRDefault="00275FAF" w:rsidP="001B1C6E">
      <w:pPr>
        <w:spacing w:after="0"/>
        <w:ind w:left="360"/>
        <w:jc w:val="both"/>
        <w:rPr>
          <w:rFonts w:ascii="Times New Roman" w:hAnsi="Times New Roman" w:cs="Times New Roman"/>
          <w:b/>
          <w:sz w:val="24"/>
          <w:szCs w:val="24"/>
        </w:rPr>
      </w:pPr>
    </w:p>
    <w:p w14:paraId="3A05C685" w14:textId="696ECC11" w:rsidR="00275FAF" w:rsidRPr="00372D72" w:rsidRDefault="00275FAF" w:rsidP="001B1C6E">
      <w:pPr>
        <w:pStyle w:val="ListeParagraf"/>
        <w:numPr>
          <w:ilvl w:val="0"/>
          <w:numId w:val="4"/>
        </w:numPr>
        <w:spacing w:after="0"/>
        <w:jc w:val="both"/>
        <w:rPr>
          <w:rFonts w:ascii="Times New Roman" w:hAnsi="Times New Roman" w:cs="Times New Roman"/>
          <w:b/>
          <w:sz w:val="24"/>
          <w:szCs w:val="24"/>
        </w:rPr>
      </w:pPr>
      <w:r w:rsidRPr="00372D72">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372D72">
        <w:rPr>
          <w:rFonts w:ascii="Times New Roman" w:hAnsi="Times New Roman" w:cs="Times New Roman"/>
          <w:sz w:val="24"/>
          <w:szCs w:val="24"/>
        </w:rPr>
        <w:t>)” inin</w:t>
      </w:r>
      <w:r w:rsidRPr="00372D72">
        <w:rPr>
          <w:rFonts w:ascii="Times New Roman" w:hAnsi="Times New Roman" w:cs="Times New Roman"/>
          <w:sz w:val="24"/>
          <w:szCs w:val="24"/>
        </w:rPr>
        <w:t xml:space="preserve"> (“Tebliğ”) hükümleri doğrultusunda hazırlanmıştır.</w:t>
      </w:r>
    </w:p>
    <w:p w14:paraId="0A9DBE67" w14:textId="77777777" w:rsidR="0041052D" w:rsidRPr="00372D72" w:rsidRDefault="0041052D" w:rsidP="0041052D">
      <w:pPr>
        <w:pStyle w:val="ListeParagraf"/>
        <w:spacing w:after="0"/>
        <w:jc w:val="both"/>
        <w:rPr>
          <w:rFonts w:ascii="Times New Roman" w:hAnsi="Times New Roman" w:cs="Times New Roman"/>
          <w:b/>
          <w:sz w:val="24"/>
          <w:szCs w:val="24"/>
        </w:rPr>
      </w:pPr>
    </w:p>
    <w:p w14:paraId="609E1FFA" w14:textId="32045E02" w:rsidR="00275FAF" w:rsidRPr="00372D72" w:rsidRDefault="00275FAF" w:rsidP="001B1C6E">
      <w:pPr>
        <w:pStyle w:val="ListeParagraf"/>
        <w:numPr>
          <w:ilvl w:val="0"/>
          <w:numId w:val="4"/>
        </w:numPr>
        <w:spacing w:after="0"/>
        <w:jc w:val="both"/>
        <w:rPr>
          <w:rFonts w:ascii="Times New Roman" w:hAnsi="Times New Roman" w:cs="Times New Roman"/>
          <w:sz w:val="24"/>
          <w:szCs w:val="24"/>
        </w:rPr>
      </w:pPr>
      <w:r w:rsidRPr="00372D72">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372D72">
        <w:rPr>
          <w:rFonts w:ascii="Times New Roman" w:hAnsi="Times New Roman" w:cs="Times New Roman"/>
          <w:sz w:val="24"/>
          <w:szCs w:val="24"/>
        </w:rPr>
        <w:t xml:space="preserve"> maruz kalabileceği riskler aşağıdaki gibidir:</w:t>
      </w:r>
    </w:p>
    <w:p w14:paraId="7F2858F8" w14:textId="77777777" w:rsidR="0037073E" w:rsidRPr="00372D72" w:rsidRDefault="0037073E" w:rsidP="0037073E">
      <w:pPr>
        <w:pStyle w:val="ListeParagraf"/>
        <w:rPr>
          <w:rFonts w:ascii="Times New Roman" w:hAnsi="Times New Roman" w:cs="Times New Roman"/>
          <w:sz w:val="24"/>
          <w:szCs w:val="24"/>
        </w:rPr>
      </w:pPr>
    </w:p>
    <w:p w14:paraId="6B2212EF" w14:textId="77777777" w:rsidR="00372D72" w:rsidRPr="00372D72" w:rsidRDefault="00372D72" w:rsidP="00372D72">
      <w:pPr>
        <w:pStyle w:val="ListeParagraf"/>
        <w:widowControl w:val="0"/>
        <w:numPr>
          <w:ilvl w:val="0"/>
          <w:numId w:val="13"/>
        </w:numPr>
        <w:tabs>
          <w:tab w:val="left" w:pos="1167"/>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372D72">
        <w:rPr>
          <w:rFonts w:ascii="Times New Roman" w:hAnsi="Times New Roman" w:cs="Times New Roman"/>
          <w:b/>
          <w:sz w:val="24"/>
          <w:szCs w:val="24"/>
        </w:rPr>
        <w:t xml:space="preserve">Piyasa </w:t>
      </w:r>
      <w:r w:rsidRPr="00372D72">
        <w:rPr>
          <w:rFonts w:ascii="Times New Roman" w:hAnsi="Times New Roman" w:cs="Times New Roman"/>
          <w:b/>
          <w:spacing w:val="4"/>
          <w:sz w:val="24"/>
          <w:szCs w:val="24"/>
        </w:rPr>
        <w:t xml:space="preserve">Riski: </w:t>
      </w:r>
      <w:r w:rsidRPr="00372D72">
        <w:rPr>
          <w:rFonts w:ascii="Times New Roman" w:hAnsi="Times New Roman" w:cs="Times New Roman"/>
          <w:sz w:val="24"/>
          <w:szCs w:val="24"/>
        </w:rPr>
        <w:t xml:space="preserve">Piyasa </w:t>
      </w:r>
      <w:r w:rsidRPr="00372D72">
        <w:rPr>
          <w:rFonts w:ascii="Times New Roman" w:hAnsi="Times New Roman" w:cs="Times New Roman"/>
          <w:spacing w:val="-5"/>
          <w:sz w:val="24"/>
          <w:szCs w:val="24"/>
        </w:rPr>
        <w:t xml:space="preserve">riski </w:t>
      </w:r>
      <w:r w:rsidRPr="00372D72">
        <w:rPr>
          <w:rFonts w:ascii="Times New Roman" w:hAnsi="Times New Roman" w:cs="Times New Roman"/>
          <w:spacing w:val="-13"/>
          <w:sz w:val="24"/>
          <w:szCs w:val="24"/>
        </w:rPr>
        <w:t xml:space="preserve">ile </w:t>
      </w:r>
      <w:r w:rsidRPr="00372D72">
        <w:rPr>
          <w:rFonts w:ascii="Times New Roman" w:hAnsi="Times New Roman" w:cs="Times New Roman"/>
          <w:spacing w:val="-5"/>
          <w:sz w:val="24"/>
          <w:szCs w:val="24"/>
        </w:rPr>
        <w:t xml:space="preserve">borçlanmayı temsil </w:t>
      </w:r>
      <w:r w:rsidRPr="00372D72">
        <w:rPr>
          <w:rFonts w:ascii="Times New Roman" w:hAnsi="Times New Roman" w:cs="Times New Roman"/>
          <w:sz w:val="24"/>
          <w:szCs w:val="24"/>
        </w:rPr>
        <w:t xml:space="preserve">eden </w:t>
      </w:r>
      <w:r w:rsidRPr="00372D72">
        <w:rPr>
          <w:rFonts w:ascii="Times New Roman" w:hAnsi="Times New Roman" w:cs="Times New Roman"/>
          <w:spacing w:val="-3"/>
          <w:sz w:val="24"/>
          <w:szCs w:val="24"/>
        </w:rPr>
        <w:t xml:space="preserve">finansal araçların, </w:t>
      </w:r>
      <w:r w:rsidRPr="00372D72">
        <w:rPr>
          <w:rFonts w:ascii="Times New Roman" w:hAnsi="Times New Roman" w:cs="Times New Roman"/>
          <w:sz w:val="24"/>
          <w:szCs w:val="24"/>
        </w:rPr>
        <w:t xml:space="preserve">ortaklık </w:t>
      </w:r>
      <w:r w:rsidRPr="00372D72">
        <w:rPr>
          <w:rFonts w:ascii="Times New Roman" w:hAnsi="Times New Roman" w:cs="Times New Roman"/>
          <w:spacing w:val="-6"/>
          <w:sz w:val="24"/>
          <w:szCs w:val="24"/>
        </w:rPr>
        <w:t xml:space="preserve">paylarının, diğer </w:t>
      </w:r>
      <w:r w:rsidRPr="00372D72">
        <w:rPr>
          <w:rFonts w:ascii="Times New Roman" w:hAnsi="Times New Roman" w:cs="Times New Roman"/>
          <w:spacing w:val="-5"/>
          <w:sz w:val="24"/>
          <w:szCs w:val="24"/>
        </w:rPr>
        <w:t xml:space="preserve">menkul </w:t>
      </w:r>
      <w:r w:rsidRPr="00372D72">
        <w:rPr>
          <w:rFonts w:ascii="Times New Roman" w:hAnsi="Times New Roman" w:cs="Times New Roman"/>
          <w:spacing w:val="-6"/>
          <w:sz w:val="24"/>
          <w:szCs w:val="24"/>
        </w:rPr>
        <w:t xml:space="preserve">kıymetlerin </w:t>
      </w:r>
      <w:r w:rsidRPr="00372D72">
        <w:rPr>
          <w:rFonts w:ascii="Times New Roman" w:hAnsi="Times New Roman" w:cs="Times New Roman"/>
          <w:spacing w:val="-4"/>
          <w:sz w:val="24"/>
          <w:szCs w:val="24"/>
        </w:rPr>
        <w:t xml:space="preserve">değerinde, faiz </w:t>
      </w:r>
      <w:r w:rsidRPr="00372D72">
        <w:rPr>
          <w:rFonts w:ascii="Times New Roman" w:hAnsi="Times New Roman" w:cs="Times New Roman"/>
          <w:spacing w:val="-5"/>
          <w:sz w:val="24"/>
          <w:szCs w:val="24"/>
        </w:rPr>
        <w:t xml:space="preserve">oranları ve </w:t>
      </w:r>
      <w:r w:rsidRPr="00372D72">
        <w:rPr>
          <w:rFonts w:ascii="Times New Roman" w:hAnsi="Times New Roman" w:cs="Times New Roman"/>
          <w:spacing w:val="-7"/>
          <w:sz w:val="24"/>
          <w:szCs w:val="24"/>
        </w:rPr>
        <w:t xml:space="preserve">ortaklık </w:t>
      </w:r>
      <w:r w:rsidRPr="00372D72">
        <w:rPr>
          <w:rFonts w:ascii="Times New Roman" w:hAnsi="Times New Roman" w:cs="Times New Roman"/>
          <w:spacing w:val="-3"/>
          <w:sz w:val="24"/>
          <w:szCs w:val="24"/>
        </w:rPr>
        <w:t xml:space="preserve">payı fiyatlarındaki </w:t>
      </w:r>
      <w:r w:rsidRPr="00372D72">
        <w:rPr>
          <w:rFonts w:ascii="Times New Roman" w:hAnsi="Times New Roman" w:cs="Times New Roman"/>
          <w:spacing w:val="-6"/>
          <w:sz w:val="24"/>
          <w:szCs w:val="24"/>
        </w:rPr>
        <w:t xml:space="preserve">dalgalanmalar </w:t>
      </w:r>
      <w:r w:rsidRPr="00372D72">
        <w:rPr>
          <w:rFonts w:ascii="Times New Roman" w:hAnsi="Times New Roman" w:cs="Times New Roman"/>
          <w:spacing w:val="-7"/>
          <w:sz w:val="24"/>
          <w:szCs w:val="24"/>
        </w:rPr>
        <w:t xml:space="preserve">nedeniyle </w:t>
      </w:r>
      <w:r w:rsidRPr="00372D72">
        <w:rPr>
          <w:rFonts w:ascii="Times New Roman" w:hAnsi="Times New Roman" w:cs="Times New Roman"/>
          <w:spacing w:val="-4"/>
          <w:sz w:val="24"/>
          <w:szCs w:val="24"/>
        </w:rPr>
        <w:t>meydana</w:t>
      </w:r>
      <w:r w:rsidRPr="00372D72">
        <w:rPr>
          <w:rFonts w:ascii="Times New Roman" w:hAnsi="Times New Roman" w:cs="Times New Roman"/>
          <w:spacing w:val="52"/>
          <w:sz w:val="24"/>
          <w:szCs w:val="24"/>
        </w:rPr>
        <w:t xml:space="preserve"> </w:t>
      </w:r>
      <w:r w:rsidRPr="00372D72">
        <w:rPr>
          <w:rFonts w:ascii="Times New Roman" w:hAnsi="Times New Roman" w:cs="Times New Roman"/>
          <w:spacing w:val="-5"/>
          <w:sz w:val="24"/>
          <w:szCs w:val="24"/>
        </w:rPr>
        <w:t xml:space="preserve">gelebilecek </w:t>
      </w:r>
      <w:r w:rsidRPr="00372D72">
        <w:rPr>
          <w:rFonts w:ascii="Times New Roman" w:hAnsi="Times New Roman" w:cs="Times New Roman"/>
          <w:sz w:val="24"/>
          <w:szCs w:val="24"/>
        </w:rPr>
        <w:t xml:space="preserve">zarar </w:t>
      </w:r>
      <w:r w:rsidRPr="00372D72">
        <w:rPr>
          <w:rFonts w:ascii="Times New Roman" w:hAnsi="Times New Roman" w:cs="Times New Roman"/>
          <w:spacing w:val="-5"/>
          <w:sz w:val="24"/>
          <w:szCs w:val="24"/>
        </w:rPr>
        <w:t xml:space="preserve">riski ifade </w:t>
      </w:r>
      <w:r w:rsidRPr="00372D72">
        <w:rPr>
          <w:rFonts w:ascii="Times New Roman" w:hAnsi="Times New Roman" w:cs="Times New Roman"/>
          <w:spacing w:val="-7"/>
          <w:sz w:val="24"/>
          <w:szCs w:val="24"/>
        </w:rPr>
        <w:t>edilmektedir.</w:t>
      </w:r>
      <w:r w:rsidRPr="00372D72">
        <w:rPr>
          <w:rFonts w:ascii="Times New Roman" w:hAnsi="Times New Roman" w:cs="Times New Roman"/>
          <w:spacing w:val="46"/>
          <w:sz w:val="24"/>
          <w:szCs w:val="24"/>
        </w:rPr>
        <w:t xml:space="preserve"> </w:t>
      </w:r>
      <w:r w:rsidRPr="00372D72">
        <w:rPr>
          <w:rFonts w:ascii="Times New Roman" w:hAnsi="Times New Roman" w:cs="Times New Roman"/>
          <w:spacing w:val="-5"/>
          <w:sz w:val="24"/>
          <w:szCs w:val="24"/>
        </w:rPr>
        <w:t xml:space="preserve">Söz konusu </w:t>
      </w:r>
      <w:r w:rsidRPr="00372D72">
        <w:rPr>
          <w:rFonts w:ascii="Times New Roman" w:hAnsi="Times New Roman" w:cs="Times New Roman"/>
          <w:spacing w:val="-7"/>
          <w:sz w:val="24"/>
          <w:szCs w:val="24"/>
        </w:rPr>
        <w:t xml:space="preserve">risklerin </w:t>
      </w:r>
      <w:r w:rsidRPr="00372D72">
        <w:rPr>
          <w:rFonts w:ascii="Times New Roman" w:hAnsi="Times New Roman" w:cs="Times New Roman"/>
          <w:spacing w:val="-5"/>
          <w:sz w:val="24"/>
          <w:szCs w:val="24"/>
        </w:rPr>
        <w:t xml:space="preserve">detaylarına </w:t>
      </w:r>
      <w:r w:rsidRPr="00372D72">
        <w:rPr>
          <w:rFonts w:ascii="Times New Roman" w:hAnsi="Times New Roman" w:cs="Times New Roman"/>
          <w:spacing w:val="-4"/>
          <w:sz w:val="24"/>
          <w:szCs w:val="24"/>
        </w:rPr>
        <w:t xml:space="preserve">aşağıda </w:t>
      </w:r>
      <w:r w:rsidRPr="00372D72">
        <w:rPr>
          <w:rFonts w:ascii="Times New Roman" w:hAnsi="Times New Roman" w:cs="Times New Roman"/>
          <w:sz w:val="24"/>
          <w:szCs w:val="24"/>
        </w:rPr>
        <w:t>yer</w:t>
      </w:r>
      <w:r w:rsidRPr="00372D72">
        <w:rPr>
          <w:rFonts w:ascii="Times New Roman" w:hAnsi="Times New Roman" w:cs="Times New Roman"/>
          <w:spacing w:val="14"/>
          <w:sz w:val="24"/>
          <w:szCs w:val="24"/>
        </w:rPr>
        <w:t xml:space="preserve"> </w:t>
      </w:r>
      <w:r w:rsidRPr="00372D72">
        <w:rPr>
          <w:rFonts w:ascii="Times New Roman" w:hAnsi="Times New Roman" w:cs="Times New Roman"/>
          <w:spacing w:val="-5"/>
          <w:sz w:val="24"/>
          <w:szCs w:val="24"/>
        </w:rPr>
        <w:t>verilmektedir.</w:t>
      </w:r>
    </w:p>
    <w:p w14:paraId="153D5868" w14:textId="77777777" w:rsidR="00372D72" w:rsidRPr="00372D72" w:rsidRDefault="00372D72" w:rsidP="00372D72">
      <w:pPr>
        <w:pStyle w:val="ListeParagraf"/>
        <w:widowControl w:val="0"/>
        <w:tabs>
          <w:tab w:val="left" w:pos="1167"/>
        </w:tabs>
        <w:autoSpaceDE w:val="0"/>
        <w:autoSpaceDN w:val="0"/>
        <w:ind w:left="851" w:right="1" w:firstLine="709"/>
        <w:rPr>
          <w:rFonts w:ascii="Times New Roman" w:hAnsi="Times New Roman" w:cs="Times New Roman"/>
          <w:sz w:val="24"/>
          <w:szCs w:val="24"/>
        </w:rPr>
      </w:pPr>
    </w:p>
    <w:p w14:paraId="6D7551BD" w14:textId="77777777" w:rsidR="00372D72" w:rsidRPr="00372D72" w:rsidRDefault="00372D72" w:rsidP="00372D72">
      <w:pPr>
        <w:pStyle w:val="ListeParagraf"/>
        <w:widowControl w:val="0"/>
        <w:numPr>
          <w:ilvl w:val="0"/>
          <w:numId w:val="12"/>
        </w:numPr>
        <w:tabs>
          <w:tab w:val="left" w:pos="113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372D72">
        <w:rPr>
          <w:rFonts w:ascii="Times New Roman" w:hAnsi="Times New Roman" w:cs="Times New Roman"/>
          <w:b/>
          <w:spacing w:val="-4"/>
          <w:sz w:val="24"/>
          <w:szCs w:val="24"/>
        </w:rPr>
        <w:t xml:space="preserve">Faiz Oranı </w:t>
      </w:r>
      <w:r w:rsidRPr="00372D72">
        <w:rPr>
          <w:rFonts w:ascii="Times New Roman" w:hAnsi="Times New Roman" w:cs="Times New Roman"/>
          <w:b/>
          <w:spacing w:val="4"/>
          <w:sz w:val="24"/>
          <w:szCs w:val="24"/>
        </w:rPr>
        <w:t>Riski</w:t>
      </w:r>
      <w:r w:rsidRPr="00372D72">
        <w:rPr>
          <w:rFonts w:ascii="Times New Roman" w:hAnsi="Times New Roman" w:cs="Times New Roman"/>
          <w:spacing w:val="4"/>
          <w:sz w:val="24"/>
          <w:szCs w:val="24"/>
        </w:rPr>
        <w:t xml:space="preserve">: </w:t>
      </w:r>
      <w:r w:rsidRPr="00372D72">
        <w:rPr>
          <w:rFonts w:ascii="Times New Roman" w:hAnsi="Times New Roman" w:cs="Times New Roman"/>
          <w:spacing w:val="-5"/>
          <w:sz w:val="24"/>
          <w:szCs w:val="24"/>
        </w:rPr>
        <w:t xml:space="preserve">Fon </w:t>
      </w:r>
      <w:r w:rsidRPr="00372D72">
        <w:rPr>
          <w:rFonts w:ascii="Times New Roman" w:hAnsi="Times New Roman" w:cs="Times New Roman"/>
          <w:spacing w:val="-6"/>
          <w:sz w:val="24"/>
          <w:szCs w:val="24"/>
        </w:rPr>
        <w:t xml:space="preserve">portföyüne </w:t>
      </w:r>
      <w:r w:rsidRPr="00372D72">
        <w:rPr>
          <w:rFonts w:ascii="Times New Roman" w:hAnsi="Times New Roman" w:cs="Times New Roman"/>
          <w:spacing w:val="-5"/>
          <w:sz w:val="24"/>
          <w:szCs w:val="24"/>
        </w:rPr>
        <w:t xml:space="preserve">faize dayalı </w:t>
      </w:r>
      <w:r w:rsidRPr="00372D72">
        <w:rPr>
          <w:rFonts w:ascii="Times New Roman" w:hAnsi="Times New Roman" w:cs="Times New Roman"/>
          <w:spacing w:val="-6"/>
          <w:sz w:val="24"/>
          <w:szCs w:val="24"/>
        </w:rPr>
        <w:t xml:space="preserve">varlıkların </w:t>
      </w:r>
      <w:r w:rsidRPr="00372D72">
        <w:rPr>
          <w:rFonts w:ascii="Times New Roman" w:hAnsi="Times New Roman" w:cs="Times New Roman"/>
          <w:spacing w:val="-5"/>
          <w:sz w:val="24"/>
          <w:szCs w:val="24"/>
        </w:rPr>
        <w:t xml:space="preserve">(borçlanma </w:t>
      </w:r>
      <w:r w:rsidRPr="00372D72">
        <w:rPr>
          <w:rFonts w:ascii="Times New Roman" w:hAnsi="Times New Roman" w:cs="Times New Roman"/>
          <w:sz w:val="24"/>
          <w:szCs w:val="24"/>
        </w:rPr>
        <w:t xml:space="preserve">aracı, ters repo </w:t>
      </w:r>
      <w:r w:rsidRPr="00372D72">
        <w:rPr>
          <w:rFonts w:ascii="Times New Roman" w:hAnsi="Times New Roman" w:cs="Times New Roman"/>
          <w:spacing w:val="-6"/>
          <w:sz w:val="24"/>
          <w:szCs w:val="24"/>
        </w:rPr>
        <w:t xml:space="preserve">vb.) dahil edilmesi </w:t>
      </w:r>
      <w:r w:rsidRPr="00372D72">
        <w:rPr>
          <w:rFonts w:ascii="Times New Roman" w:hAnsi="Times New Roman" w:cs="Times New Roman"/>
          <w:spacing w:val="-7"/>
          <w:sz w:val="24"/>
          <w:szCs w:val="24"/>
        </w:rPr>
        <w:t xml:space="preserve">halinde, </w:t>
      </w:r>
      <w:r w:rsidRPr="00372D72">
        <w:rPr>
          <w:rFonts w:ascii="Times New Roman" w:hAnsi="Times New Roman" w:cs="Times New Roman"/>
          <w:spacing w:val="-2"/>
          <w:sz w:val="24"/>
          <w:szCs w:val="24"/>
        </w:rPr>
        <w:t xml:space="preserve">söz </w:t>
      </w:r>
      <w:r w:rsidRPr="00372D72">
        <w:rPr>
          <w:rFonts w:ascii="Times New Roman" w:hAnsi="Times New Roman" w:cs="Times New Roman"/>
          <w:spacing w:val="-5"/>
          <w:sz w:val="24"/>
          <w:szCs w:val="24"/>
        </w:rPr>
        <w:t xml:space="preserve">konusu </w:t>
      </w:r>
      <w:r w:rsidRPr="00372D72">
        <w:rPr>
          <w:rFonts w:ascii="Times New Roman" w:hAnsi="Times New Roman" w:cs="Times New Roman"/>
          <w:spacing w:val="-6"/>
          <w:sz w:val="24"/>
          <w:szCs w:val="24"/>
        </w:rPr>
        <w:t xml:space="preserve">varlıkların </w:t>
      </w:r>
      <w:r w:rsidRPr="00372D72">
        <w:rPr>
          <w:rFonts w:ascii="Times New Roman" w:hAnsi="Times New Roman" w:cs="Times New Roman"/>
          <w:spacing w:val="-5"/>
          <w:sz w:val="24"/>
          <w:szCs w:val="24"/>
        </w:rPr>
        <w:t xml:space="preserve">değerinde piyasalarda </w:t>
      </w:r>
      <w:r w:rsidRPr="00372D72">
        <w:rPr>
          <w:rFonts w:ascii="Times New Roman" w:hAnsi="Times New Roman" w:cs="Times New Roman"/>
          <w:spacing w:val="-3"/>
          <w:sz w:val="24"/>
          <w:szCs w:val="24"/>
        </w:rPr>
        <w:t xml:space="preserve">yaşanabilecek </w:t>
      </w:r>
      <w:r w:rsidRPr="00372D72">
        <w:rPr>
          <w:rFonts w:ascii="Times New Roman" w:hAnsi="Times New Roman" w:cs="Times New Roman"/>
          <w:spacing w:val="-4"/>
          <w:sz w:val="24"/>
          <w:szCs w:val="24"/>
        </w:rPr>
        <w:t xml:space="preserve">faiz oranları </w:t>
      </w:r>
      <w:r w:rsidRPr="00372D72">
        <w:rPr>
          <w:rFonts w:ascii="Times New Roman" w:hAnsi="Times New Roman" w:cs="Times New Roman"/>
          <w:spacing w:val="-6"/>
          <w:sz w:val="24"/>
          <w:szCs w:val="24"/>
        </w:rPr>
        <w:t xml:space="preserve">değişimleri </w:t>
      </w:r>
      <w:r w:rsidRPr="00372D72">
        <w:rPr>
          <w:rFonts w:ascii="Times New Roman" w:hAnsi="Times New Roman" w:cs="Times New Roman"/>
          <w:spacing w:val="-7"/>
          <w:sz w:val="24"/>
          <w:szCs w:val="24"/>
        </w:rPr>
        <w:t xml:space="preserve">nedeniyle </w:t>
      </w:r>
      <w:r w:rsidRPr="00372D72">
        <w:rPr>
          <w:rFonts w:ascii="Times New Roman" w:hAnsi="Times New Roman" w:cs="Times New Roman"/>
          <w:spacing w:val="-5"/>
          <w:sz w:val="24"/>
          <w:szCs w:val="24"/>
        </w:rPr>
        <w:t>oluşan riski ifade</w:t>
      </w:r>
      <w:r w:rsidRPr="00372D72">
        <w:rPr>
          <w:rFonts w:ascii="Times New Roman" w:hAnsi="Times New Roman" w:cs="Times New Roman"/>
          <w:spacing w:val="21"/>
          <w:sz w:val="24"/>
          <w:szCs w:val="24"/>
        </w:rPr>
        <w:t xml:space="preserve"> </w:t>
      </w:r>
      <w:r w:rsidRPr="00372D72">
        <w:rPr>
          <w:rFonts w:ascii="Times New Roman" w:hAnsi="Times New Roman" w:cs="Times New Roman"/>
          <w:sz w:val="24"/>
          <w:szCs w:val="24"/>
        </w:rPr>
        <w:t>eder.</w:t>
      </w:r>
    </w:p>
    <w:p w14:paraId="48CDB632" w14:textId="77777777" w:rsidR="00372D72" w:rsidRPr="00372D72" w:rsidRDefault="00372D72" w:rsidP="00372D72">
      <w:pPr>
        <w:pStyle w:val="ListeParagraf"/>
        <w:widowControl w:val="0"/>
        <w:numPr>
          <w:ilvl w:val="0"/>
          <w:numId w:val="12"/>
        </w:numPr>
        <w:tabs>
          <w:tab w:val="left" w:pos="1134"/>
        </w:tabs>
        <w:autoSpaceDE w:val="0"/>
        <w:autoSpaceDN w:val="0"/>
        <w:spacing w:before="79" w:after="0" w:line="237" w:lineRule="auto"/>
        <w:ind w:left="0" w:right="1" w:firstLine="709"/>
        <w:contextualSpacing w:val="0"/>
        <w:jc w:val="both"/>
        <w:rPr>
          <w:rFonts w:ascii="Times New Roman" w:hAnsi="Times New Roman" w:cs="Times New Roman"/>
          <w:sz w:val="24"/>
          <w:szCs w:val="24"/>
        </w:rPr>
      </w:pPr>
      <w:r w:rsidRPr="00372D72">
        <w:rPr>
          <w:rFonts w:ascii="Times New Roman" w:hAnsi="Times New Roman" w:cs="Times New Roman"/>
          <w:b/>
          <w:sz w:val="24"/>
          <w:szCs w:val="24"/>
        </w:rPr>
        <w:t xml:space="preserve">Ortaklık </w:t>
      </w:r>
      <w:r w:rsidRPr="00372D72">
        <w:rPr>
          <w:rFonts w:ascii="Times New Roman" w:hAnsi="Times New Roman" w:cs="Times New Roman"/>
          <w:b/>
          <w:spacing w:val="-5"/>
          <w:sz w:val="24"/>
          <w:szCs w:val="24"/>
        </w:rPr>
        <w:t xml:space="preserve">Payı Fiyat </w:t>
      </w:r>
      <w:r w:rsidRPr="00372D72">
        <w:rPr>
          <w:rFonts w:ascii="Times New Roman" w:hAnsi="Times New Roman" w:cs="Times New Roman"/>
          <w:b/>
          <w:spacing w:val="4"/>
          <w:sz w:val="24"/>
          <w:szCs w:val="24"/>
        </w:rPr>
        <w:t xml:space="preserve">Riski: </w:t>
      </w:r>
      <w:r w:rsidRPr="00372D72">
        <w:rPr>
          <w:rFonts w:ascii="Times New Roman" w:hAnsi="Times New Roman" w:cs="Times New Roman"/>
          <w:spacing w:val="-5"/>
          <w:sz w:val="24"/>
          <w:szCs w:val="24"/>
        </w:rPr>
        <w:t xml:space="preserve">Fon </w:t>
      </w:r>
      <w:r w:rsidRPr="00372D72">
        <w:rPr>
          <w:rFonts w:ascii="Times New Roman" w:hAnsi="Times New Roman" w:cs="Times New Roman"/>
          <w:spacing w:val="-6"/>
          <w:sz w:val="24"/>
          <w:szCs w:val="24"/>
        </w:rPr>
        <w:t xml:space="preserve">portföyüne </w:t>
      </w:r>
      <w:r w:rsidRPr="00372D72">
        <w:rPr>
          <w:rFonts w:ascii="Times New Roman" w:hAnsi="Times New Roman" w:cs="Times New Roman"/>
          <w:spacing w:val="-7"/>
          <w:sz w:val="24"/>
          <w:szCs w:val="24"/>
        </w:rPr>
        <w:t xml:space="preserve">ortaklık </w:t>
      </w:r>
      <w:r w:rsidRPr="00372D72">
        <w:rPr>
          <w:rFonts w:ascii="Times New Roman" w:hAnsi="Times New Roman" w:cs="Times New Roman"/>
          <w:spacing w:val="-3"/>
          <w:sz w:val="24"/>
          <w:szCs w:val="24"/>
        </w:rPr>
        <w:t xml:space="preserve">payı </w:t>
      </w:r>
      <w:r w:rsidRPr="00372D72">
        <w:rPr>
          <w:rFonts w:ascii="Times New Roman" w:hAnsi="Times New Roman" w:cs="Times New Roman"/>
          <w:spacing w:val="-6"/>
          <w:sz w:val="24"/>
          <w:szCs w:val="24"/>
        </w:rPr>
        <w:t xml:space="preserve">dahil edilmesi </w:t>
      </w:r>
      <w:r w:rsidRPr="00372D72">
        <w:rPr>
          <w:rFonts w:ascii="Times New Roman" w:hAnsi="Times New Roman" w:cs="Times New Roman"/>
          <w:spacing w:val="-7"/>
          <w:sz w:val="24"/>
          <w:szCs w:val="24"/>
        </w:rPr>
        <w:t xml:space="preserve">halinde, </w:t>
      </w:r>
      <w:r w:rsidRPr="00372D72">
        <w:rPr>
          <w:rFonts w:ascii="Times New Roman" w:hAnsi="Times New Roman" w:cs="Times New Roman"/>
          <w:spacing w:val="-5"/>
          <w:sz w:val="24"/>
          <w:szCs w:val="24"/>
        </w:rPr>
        <w:t xml:space="preserve">Fon </w:t>
      </w:r>
      <w:r w:rsidRPr="00372D72">
        <w:rPr>
          <w:rFonts w:ascii="Times New Roman" w:hAnsi="Times New Roman" w:cs="Times New Roman"/>
          <w:spacing w:val="-6"/>
          <w:sz w:val="24"/>
          <w:szCs w:val="24"/>
        </w:rPr>
        <w:t xml:space="preserve">portföyünde </w:t>
      </w:r>
      <w:r w:rsidRPr="00372D72">
        <w:rPr>
          <w:rFonts w:ascii="Times New Roman" w:hAnsi="Times New Roman" w:cs="Times New Roman"/>
          <w:spacing w:val="-7"/>
          <w:sz w:val="24"/>
          <w:szCs w:val="24"/>
        </w:rPr>
        <w:t xml:space="preserve">bulunan ortaklık </w:t>
      </w:r>
      <w:r w:rsidRPr="00372D72">
        <w:rPr>
          <w:rFonts w:ascii="Times New Roman" w:hAnsi="Times New Roman" w:cs="Times New Roman"/>
          <w:spacing w:val="-8"/>
          <w:sz w:val="24"/>
          <w:szCs w:val="24"/>
        </w:rPr>
        <w:t xml:space="preserve">paylarının </w:t>
      </w:r>
      <w:r w:rsidRPr="00372D72">
        <w:rPr>
          <w:rFonts w:ascii="Times New Roman" w:hAnsi="Times New Roman" w:cs="Times New Roman"/>
          <w:spacing w:val="-7"/>
          <w:sz w:val="24"/>
          <w:szCs w:val="24"/>
        </w:rPr>
        <w:t xml:space="preserve">fiyatlarında </w:t>
      </w:r>
      <w:r w:rsidRPr="00372D72">
        <w:rPr>
          <w:rFonts w:ascii="Times New Roman" w:hAnsi="Times New Roman" w:cs="Times New Roman"/>
          <w:spacing w:val="-4"/>
          <w:sz w:val="24"/>
          <w:szCs w:val="24"/>
        </w:rPr>
        <w:t>meydana</w:t>
      </w:r>
      <w:r w:rsidRPr="00372D72">
        <w:rPr>
          <w:rFonts w:ascii="Times New Roman" w:hAnsi="Times New Roman" w:cs="Times New Roman"/>
          <w:spacing w:val="52"/>
          <w:sz w:val="24"/>
          <w:szCs w:val="24"/>
        </w:rPr>
        <w:t xml:space="preserve"> </w:t>
      </w:r>
      <w:r w:rsidRPr="00372D72">
        <w:rPr>
          <w:rFonts w:ascii="Times New Roman" w:hAnsi="Times New Roman" w:cs="Times New Roman"/>
          <w:spacing w:val="-4"/>
          <w:sz w:val="24"/>
          <w:szCs w:val="24"/>
        </w:rPr>
        <w:t>gelebilecek</w:t>
      </w:r>
      <w:r w:rsidRPr="00372D72">
        <w:rPr>
          <w:rFonts w:ascii="Times New Roman" w:hAnsi="Times New Roman" w:cs="Times New Roman"/>
          <w:spacing w:val="52"/>
          <w:sz w:val="24"/>
          <w:szCs w:val="24"/>
        </w:rPr>
        <w:t xml:space="preserve"> </w:t>
      </w:r>
      <w:r w:rsidRPr="00372D72">
        <w:rPr>
          <w:rFonts w:ascii="Times New Roman" w:hAnsi="Times New Roman" w:cs="Times New Roman"/>
          <w:sz w:val="24"/>
          <w:szCs w:val="24"/>
        </w:rPr>
        <w:t xml:space="preserve">değişiklikler </w:t>
      </w:r>
      <w:r w:rsidRPr="00372D72">
        <w:rPr>
          <w:rFonts w:ascii="Times New Roman" w:hAnsi="Times New Roman" w:cs="Times New Roman"/>
          <w:spacing w:val="-7"/>
          <w:sz w:val="24"/>
          <w:szCs w:val="24"/>
        </w:rPr>
        <w:t xml:space="preserve">nedeniyle </w:t>
      </w:r>
      <w:r w:rsidRPr="00372D72">
        <w:rPr>
          <w:rFonts w:ascii="Times New Roman" w:hAnsi="Times New Roman" w:cs="Times New Roman"/>
          <w:spacing w:val="-5"/>
          <w:sz w:val="24"/>
          <w:szCs w:val="24"/>
        </w:rPr>
        <w:t xml:space="preserve">portföyün </w:t>
      </w:r>
      <w:r w:rsidRPr="00372D72">
        <w:rPr>
          <w:rFonts w:ascii="Times New Roman" w:hAnsi="Times New Roman" w:cs="Times New Roman"/>
          <w:spacing w:val="-3"/>
          <w:sz w:val="24"/>
          <w:szCs w:val="24"/>
        </w:rPr>
        <w:t xml:space="preserve">maruz </w:t>
      </w:r>
      <w:r w:rsidRPr="00372D72">
        <w:rPr>
          <w:rFonts w:ascii="Times New Roman" w:hAnsi="Times New Roman" w:cs="Times New Roman"/>
          <w:sz w:val="24"/>
          <w:szCs w:val="24"/>
        </w:rPr>
        <w:t xml:space="preserve">kalacağı zarar </w:t>
      </w:r>
      <w:r w:rsidRPr="00372D72">
        <w:rPr>
          <w:rFonts w:ascii="Times New Roman" w:hAnsi="Times New Roman" w:cs="Times New Roman"/>
          <w:spacing w:val="-8"/>
          <w:sz w:val="24"/>
          <w:szCs w:val="24"/>
        </w:rPr>
        <w:t xml:space="preserve">olasılığını </w:t>
      </w:r>
      <w:r w:rsidRPr="00372D72">
        <w:rPr>
          <w:rFonts w:ascii="Times New Roman" w:hAnsi="Times New Roman" w:cs="Times New Roman"/>
          <w:spacing w:val="-5"/>
          <w:sz w:val="24"/>
          <w:szCs w:val="24"/>
        </w:rPr>
        <w:t>ifade</w:t>
      </w:r>
      <w:r w:rsidRPr="00372D72">
        <w:rPr>
          <w:rFonts w:ascii="Times New Roman" w:hAnsi="Times New Roman" w:cs="Times New Roman"/>
          <w:spacing w:val="31"/>
          <w:sz w:val="24"/>
          <w:szCs w:val="24"/>
        </w:rPr>
        <w:t xml:space="preserve"> </w:t>
      </w:r>
      <w:r w:rsidRPr="00372D72">
        <w:rPr>
          <w:rFonts w:ascii="Times New Roman" w:hAnsi="Times New Roman" w:cs="Times New Roman"/>
          <w:spacing w:val="-4"/>
          <w:sz w:val="24"/>
          <w:szCs w:val="24"/>
        </w:rPr>
        <w:t>etmektedir.</w:t>
      </w:r>
    </w:p>
    <w:p w14:paraId="16D383CB" w14:textId="77777777" w:rsidR="00372D72" w:rsidRPr="00372D72" w:rsidRDefault="00372D72" w:rsidP="00372D72">
      <w:pPr>
        <w:pStyle w:val="ListeParagraf"/>
        <w:widowControl w:val="0"/>
        <w:numPr>
          <w:ilvl w:val="0"/>
          <w:numId w:val="12"/>
        </w:numPr>
        <w:tabs>
          <w:tab w:val="left" w:pos="1134"/>
        </w:tabs>
        <w:autoSpaceDE w:val="0"/>
        <w:autoSpaceDN w:val="0"/>
        <w:spacing w:before="79" w:after="0" w:line="237" w:lineRule="auto"/>
        <w:ind w:left="0" w:right="1" w:firstLine="709"/>
        <w:contextualSpacing w:val="0"/>
        <w:jc w:val="both"/>
        <w:rPr>
          <w:rFonts w:ascii="Times New Roman" w:hAnsi="Times New Roman" w:cs="Times New Roman"/>
          <w:sz w:val="24"/>
          <w:szCs w:val="24"/>
        </w:rPr>
      </w:pPr>
      <w:r w:rsidRPr="00372D72">
        <w:rPr>
          <w:rFonts w:ascii="Times New Roman" w:hAnsi="Times New Roman" w:cs="Times New Roman"/>
          <w:b/>
          <w:bCs/>
          <w:sz w:val="24"/>
          <w:szCs w:val="24"/>
        </w:rPr>
        <w:t>Kar Payı Oranı Riski:</w:t>
      </w:r>
      <w:r w:rsidRPr="00372D72">
        <w:rPr>
          <w:rFonts w:ascii="Times New Roman" w:hAnsi="Times New Roman" w:cs="Times New Roman"/>
          <w:sz w:val="24"/>
          <w:szCs w:val="24"/>
        </w:rPr>
        <w:t xml:space="preserve"> Fon portföyüne kira sertifikası, katılma hesabı gibi kâra katılım olanağı sağlayan katılım finans ürünlerinin dahil edilmesi durumunda, söz konusu yatırımların getiri oranındaki değişimler nedeniyle maruz kalınabilecek zarar olasılığıdır.</w:t>
      </w:r>
    </w:p>
    <w:p w14:paraId="4B73BE3D" w14:textId="77777777" w:rsidR="00372D72" w:rsidRPr="00372D72" w:rsidRDefault="00372D72" w:rsidP="00372D72">
      <w:pPr>
        <w:pStyle w:val="ListeParagraf"/>
        <w:widowControl w:val="0"/>
        <w:tabs>
          <w:tab w:val="left" w:pos="1134"/>
        </w:tabs>
        <w:autoSpaceDE w:val="0"/>
        <w:autoSpaceDN w:val="0"/>
        <w:spacing w:before="79" w:line="237" w:lineRule="auto"/>
        <w:ind w:left="1134" w:right="1" w:firstLine="709"/>
        <w:rPr>
          <w:rFonts w:ascii="Times New Roman" w:hAnsi="Times New Roman" w:cs="Times New Roman"/>
          <w:sz w:val="24"/>
          <w:szCs w:val="24"/>
        </w:rPr>
      </w:pPr>
    </w:p>
    <w:p w14:paraId="32560C8B"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 xml:space="preserve">Karşı </w:t>
      </w:r>
      <w:r w:rsidRPr="00372D72">
        <w:rPr>
          <w:b/>
          <w:spacing w:val="-6"/>
        </w:rPr>
        <w:t xml:space="preserve">Taraf </w:t>
      </w:r>
      <w:r w:rsidRPr="00372D72">
        <w:rPr>
          <w:b/>
          <w:spacing w:val="4"/>
        </w:rPr>
        <w:t xml:space="preserve">Riski: </w:t>
      </w:r>
      <w:r w:rsidRPr="00372D72">
        <w:t xml:space="preserve">Karşı tarafın </w:t>
      </w:r>
      <w:r w:rsidRPr="00372D72">
        <w:rPr>
          <w:spacing w:val="-4"/>
        </w:rPr>
        <w:t xml:space="preserve">sözleşmeden kaynaklanan </w:t>
      </w:r>
      <w:r w:rsidRPr="00372D72">
        <w:rPr>
          <w:spacing w:val="-5"/>
        </w:rPr>
        <w:t xml:space="preserve">yükümlülüklerini yerine </w:t>
      </w:r>
      <w:r w:rsidRPr="00372D72">
        <w:rPr>
          <w:spacing w:val="-4"/>
        </w:rPr>
        <w:t xml:space="preserve">getirmek </w:t>
      </w:r>
      <w:r w:rsidRPr="00372D72">
        <w:rPr>
          <w:spacing w:val="-3"/>
        </w:rPr>
        <w:t xml:space="preserve">istememesi ve/veya </w:t>
      </w:r>
      <w:r w:rsidRPr="00372D72">
        <w:rPr>
          <w:spacing w:val="-5"/>
        </w:rPr>
        <w:t xml:space="preserve">yerine </w:t>
      </w:r>
      <w:r w:rsidRPr="00372D72">
        <w:rPr>
          <w:spacing w:val="-3"/>
        </w:rPr>
        <w:t xml:space="preserve">getirememesi veya </w:t>
      </w:r>
      <w:r w:rsidRPr="00372D72">
        <w:t xml:space="preserve">takas </w:t>
      </w:r>
      <w:r w:rsidRPr="00372D72">
        <w:rPr>
          <w:spacing w:val="-8"/>
        </w:rPr>
        <w:t xml:space="preserve">işlemlerinde </w:t>
      </w:r>
      <w:r w:rsidRPr="00372D72">
        <w:rPr>
          <w:spacing w:val="-3"/>
        </w:rPr>
        <w:t xml:space="preserve">ortaya </w:t>
      </w:r>
      <w:r w:rsidRPr="00372D72">
        <w:rPr>
          <w:spacing w:val="-4"/>
        </w:rPr>
        <w:t xml:space="preserve">çıkan </w:t>
      </w:r>
      <w:r w:rsidRPr="00372D72">
        <w:rPr>
          <w:spacing w:val="-3"/>
        </w:rPr>
        <w:t xml:space="preserve">aksaklıklar </w:t>
      </w:r>
      <w:r w:rsidRPr="00372D72">
        <w:rPr>
          <w:spacing w:val="-5"/>
        </w:rPr>
        <w:t xml:space="preserve">sonucunda </w:t>
      </w:r>
      <w:r w:rsidRPr="00372D72">
        <w:rPr>
          <w:spacing w:val="-6"/>
        </w:rPr>
        <w:t xml:space="preserve">ödemenin </w:t>
      </w:r>
      <w:r w:rsidRPr="00372D72">
        <w:rPr>
          <w:spacing w:val="-5"/>
        </w:rPr>
        <w:t xml:space="preserve">yapılamaması </w:t>
      </w:r>
      <w:r w:rsidRPr="00372D72">
        <w:rPr>
          <w:spacing w:val="-8"/>
        </w:rPr>
        <w:t xml:space="preserve">riskini </w:t>
      </w:r>
      <w:r w:rsidRPr="00372D72">
        <w:rPr>
          <w:spacing w:val="-5"/>
        </w:rPr>
        <w:t>ifade</w:t>
      </w:r>
      <w:r w:rsidRPr="00372D72">
        <w:rPr>
          <w:spacing w:val="18"/>
        </w:rPr>
        <w:t xml:space="preserve"> </w:t>
      </w:r>
      <w:r w:rsidRPr="00372D72">
        <w:rPr>
          <w:spacing w:val="-4"/>
        </w:rPr>
        <w:t>etmektedir.</w:t>
      </w:r>
    </w:p>
    <w:p w14:paraId="2A2BF6EE" w14:textId="77777777" w:rsidR="00372D72" w:rsidRPr="00372D72" w:rsidRDefault="00372D72" w:rsidP="00372D72">
      <w:pPr>
        <w:pStyle w:val="GvdeMetni"/>
        <w:tabs>
          <w:tab w:val="left" w:pos="1134"/>
        </w:tabs>
        <w:spacing w:before="11"/>
        <w:ind w:left="851" w:right="1" w:firstLine="709"/>
        <w:jc w:val="both"/>
        <w:rPr>
          <w:b/>
        </w:rPr>
      </w:pPr>
    </w:p>
    <w:p w14:paraId="73ACD868"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Likidite Riski:</w:t>
      </w:r>
      <w:r w:rsidRPr="00372D72">
        <w:t xml:space="preserve"> Fon portföyünde bulunan finansal varlıkların istenildiği anda piyasa fiyatından nakde dönüştürülememesi halinde ortaya çıkan zarar olasılığıdır.</w:t>
      </w:r>
    </w:p>
    <w:p w14:paraId="48F706B7" w14:textId="77777777" w:rsidR="00372D72" w:rsidRPr="00372D72" w:rsidRDefault="00372D72" w:rsidP="00372D72">
      <w:pPr>
        <w:pStyle w:val="GvdeMetni"/>
        <w:tabs>
          <w:tab w:val="left" w:pos="1134"/>
        </w:tabs>
        <w:spacing w:before="11"/>
        <w:ind w:left="851" w:right="1" w:firstLine="709"/>
        <w:jc w:val="both"/>
        <w:rPr>
          <w:b/>
        </w:rPr>
      </w:pPr>
    </w:p>
    <w:p w14:paraId="47C97AEA"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 xml:space="preserve">Kaldıraç Yaratan İşlem Riski: </w:t>
      </w:r>
      <w:r w:rsidRPr="00372D72">
        <w:t>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177D3415" w14:textId="77777777" w:rsidR="00372D72" w:rsidRPr="00372D72" w:rsidRDefault="00372D72" w:rsidP="00372D72">
      <w:pPr>
        <w:pStyle w:val="GvdeMetni"/>
        <w:tabs>
          <w:tab w:val="left" w:pos="1134"/>
        </w:tabs>
        <w:spacing w:before="11"/>
        <w:ind w:left="851" w:right="1" w:firstLine="709"/>
        <w:jc w:val="both"/>
        <w:rPr>
          <w:b/>
        </w:rPr>
      </w:pPr>
    </w:p>
    <w:p w14:paraId="3943D1A3"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Operasyonel Risk</w:t>
      </w:r>
      <w:r w:rsidRPr="00372D72">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79CE230B" w14:textId="77777777" w:rsidR="00372D72" w:rsidRPr="00372D72" w:rsidRDefault="00372D72" w:rsidP="00372D72">
      <w:pPr>
        <w:pStyle w:val="ListeParagraf"/>
        <w:ind w:firstLine="709"/>
        <w:rPr>
          <w:rFonts w:ascii="Times New Roman" w:hAnsi="Times New Roman" w:cs="Times New Roman"/>
          <w:b/>
          <w:sz w:val="24"/>
          <w:szCs w:val="24"/>
        </w:rPr>
      </w:pPr>
    </w:p>
    <w:p w14:paraId="74234C1D"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Yoğunlaşma Riski:</w:t>
      </w:r>
      <w:r w:rsidRPr="00372D72">
        <w:t xml:space="preserve"> Belli bir varlığa ve/veya vadeye yoğun yatırım yapılması sonucu fonun bu varlığın ve vadenin içerdiği risklere maruz kalmasıdır.</w:t>
      </w:r>
    </w:p>
    <w:p w14:paraId="092BDCC4" w14:textId="77777777" w:rsidR="00372D72" w:rsidRPr="00372D72" w:rsidRDefault="00372D72" w:rsidP="00372D72">
      <w:pPr>
        <w:pStyle w:val="ListeParagraf"/>
        <w:ind w:firstLine="709"/>
        <w:rPr>
          <w:rFonts w:ascii="Times New Roman" w:hAnsi="Times New Roman" w:cs="Times New Roman"/>
          <w:b/>
          <w:sz w:val="24"/>
          <w:szCs w:val="24"/>
        </w:rPr>
      </w:pPr>
    </w:p>
    <w:p w14:paraId="72C0F1CA"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Korelasyon Riski:</w:t>
      </w:r>
      <w:r w:rsidRPr="00372D72">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6F08C120" w14:textId="77777777" w:rsidR="00372D72" w:rsidRPr="00372D72" w:rsidRDefault="00372D72" w:rsidP="00372D72">
      <w:pPr>
        <w:pStyle w:val="ListeParagraf"/>
        <w:ind w:firstLine="709"/>
        <w:rPr>
          <w:rFonts w:ascii="Times New Roman" w:hAnsi="Times New Roman" w:cs="Times New Roman"/>
          <w:b/>
          <w:sz w:val="24"/>
          <w:szCs w:val="24"/>
        </w:rPr>
      </w:pPr>
    </w:p>
    <w:p w14:paraId="3DE5D473"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Yasal Risk:</w:t>
      </w:r>
      <w:r w:rsidRPr="00372D72">
        <w:t xml:space="preserve"> Fonun katılma paylarının satıldığı dönemden sonra mevzuatta ve düzenleyici otoritelerin düzenlemelerinde meydana gelebilecek değişiklerden olumsuz </w:t>
      </w:r>
      <w:r w:rsidRPr="00372D72">
        <w:lastRenderedPageBreak/>
        <w:t>etkilenmesi riskidir.</w:t>
      </w:r>
    </w:p>
    <w:p w14:paraId="351401F1" w14:textId="77777777" w:rsidR="00372D72" w:rsidRPr="00372D72" w:rsidRDefault="00372D72" w:rsidP="00372D72">
      <w:pPr>
        <w:pStyle w:val="ListeParagraf"/>
        <w:ind w:firstLine="709"/>
        <w:rPr>
          <w:rFonts w:ascii="Times New Roman" w:hAnsi="Times New Roman" w:cs="Times New Roman"/>
          <w:b/>
          <w:sz w:val="24"/>
          <w:szCs w:val="24"/>
        </w:rPr>
      </w:pPr>
    </w:p>
    <w:p w14:paraId="5B9B3CF0"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 xml:space="preserve">İhraççı Riski: </w:t>
      </w:r>
      <w:r w:rsidRPr="00372D72">
        <w:t>Fon portföyüne alınan varlıkların</w:t>
      </w:r>
      <w:r w:rsidRPr="00372D72">
        <w:rPr>
          <w:b/>
        </w:rPr>
        <w:t xml:space="preserve"> </w:t>
      </w:r>
      <w:r w:rsidRPr="00372D72">
        <w:t>ihraççısının yükümlülüklerini kısmen veya tamamen zamanında yerine getirememesi nedeniyle doğabilecek zarar ihtimalini ifade eder.</w:t>
      </w:r>
    </w:p>
    <w:p w14:paraId="6D7D9A7A" w14:textId="77777777" w:rsidR="00372D72" w:rsidRPr="00372D72" w:rsidRDefault="00372D72" w:rsidP="00372D72">
      <w:pPr>
        <w:pStyle w:val="ListeParagraf"/>
        <w:ind w:firstLine="709"/>
        <w:rPr>
          <w:rFonts w:ascii="Times New Roman" w:hAnsi="Times New Roman" w:cs="Times New Roman"/>
          <w:b/>
          <w:sz w:val="24"/>
          <w:szCs w:val="24"/>
        </w:rPr>
      </w:pPr>
    </w:p>
    <w:p w14:paraId="069C2B9E"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 xml:space="preserve"> Teminat Riski: </w:t>
      </w:r>
      <w:r w:rsidRPr="00372D72">
        <w:t>Türev araçlar üzerinden alınan bir pozisyonun güvencesi olarak alınan teminatın, zorunlu haller sebebiyle likide edilmesi halinde piyasaya göre değerleme değerinin beklenen türev pozisyon değerini karşılamaması riskidir.</w:t>
      </w:r>
    </w:p>
    <w:p w14:paraId="3041F217" w14:textId="77777777" w:rsidR="00372D72" w:rsidRPr="00372D72" w:rsidRDefault="00372D72" w:rsidP="00372D72">
      <w:pPr>
        <w:pStyle w:val="GvdeMetni"/>
        <w:tabs>
          <w:tab w:val="left" w:pos="1134"/>
        </w:tabs>
        <w:spacing w:before="11"/>
        <w:ind w:right="1" w:firstLine="709"/>
        <w:jc w:val="both"/>
        <w:rPr>
          <w:b/>
        </w:rPr>
      </w:pPr>
    </w:p>
    <w:p w14:paraId="6CF11DD7"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Baz Riski:</w:t>
      </w:r>
      <w:r w:rsidRPr="00372D72">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7912B7DD" w14:textId="77777777" w:rsidR="00372D72" w:rsidRPr="00372D72" w:rsidRDefault="00372D72" w:rsidP="00372D72">
      <w:pPr>
        <w:pStyle w:val="ListeParagraf"/>
        <w:ind w:firstLine="709"/>
        <w:rPr>
          <w:rFonts w:ascii="Times New Roman" w:hAnsi="Times New Roman" w:cs="Times New Roman"/>
          <w:b/>
          <w:sz w:val="24"/>
          <w:szCs w:val="24"/>
        </w:rPr>
      </w:pPr>
    </w:p>
    <w:p w14:paraId="5E2495BD"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 xml:space="preserve">Opsiyon Duyarlılık Riskleri: </w:t>
      </w:r>
      <w:r w:rsidRPr="00372D72">
        <w:t>Opsiyon portföylerinde risk duyarlıkları arasında, işleme konu olan spot finansal ürün fiyat değişiminde çok farklı miktarda risk duyarlılık değişimleri yaşanabilmektedir.</w:t>
      </w:r>
    </w:p>
    <w:p w14:paraId="3C9168A0" w14:textId="77777777" w:rsidR="00372D72" w:rsidRPr="00372D72" w:rsidRDefault="00372D72" w:rsidP="00372D72">
      <w:pPr>
        <w:ind w:firstLine="709"/>
        <w:jc w:val="both"/>
        <w:rPr>
          <w:rFonts w:ascii="Times New Roman" w:hAnsi="Times New Roman" w:cs="Times New Roman"/>
          <w:sz w:val="24"/>
          <w:szCs w:val="24"/>
        </w:rPr>
      </w:pPr>
      <w:r w:rsidRPr="00372D72">
        <w:rPr>
          <w:rFonts w:ascii="Times New Roman" w:hAnsi="Times New Roman" w:cs="Times New Roman"/>
          <w:sz w:val="24"/>
          <w:szCs w:val="24"/>
        </w:rPr>
        <w:t>•</w:t>
      </w:r>
      <w:r w:rsidRPr="00372D72">
        <w:rPr>
          <w:rFonts w:ascii="Times New Roman" w:hAnsi="Times New Roman" w:cs="Times New Roman"/>
          <w:sz w:val="24"/>
          <w:szCs w:val="24"/>
        </w:rPr>
        <w:tab/>
        <w:t>Delta; opsiyonun yazıldığı ilgili finansal varlığın fiyatındaki bir birim değişmenin opsiyon priminde oluşturduğu değişimi göstermektedir.</w:t>
      </w:r>
    </w:p>
    <w:p w14:paraId="31678A5B" w14:textId="77777777" w:rsidR="00372D72" w:rsidRPr="00372D72" w:rsidRDefault="00372D72" w:rsidP="00372D72">
      <w:pPr>
        <w:ind w:firstLine="709"/>
        <w:jc w:val="both"/>
        <w:rPr>
          <w:rFonts w:ascii="Times New Roman" w:hAnsi="Times New Roman" w:cs="Times New Roman"/>
          <w:sz w:val="24"/>
          <w:szCs w:val="24"/>
        </w:rPr>
      </w:pPr>
      <w:r w:rsidRPr="00372D72">
        <w:rPr>
          <w:rFonts w:ascii="Times New Roman" w:hAnsi="Times New Roman" w:cs="Times New Roman"/>
          <w:sz w:val="24"/>
          <w:szCs w:val="24"/>
        </w:rPr>
        <w:t>•</w:t>
      </w:r>
      <w:r w:rsidRPr="00372D72">
        <w:rPr>
          <w:rFonts w:ascii="Times New Roman" w:hAnsi="Times New Roman" w:cs="Times New Roman"/>
          <w:sz w:val="24"/>
          <w:szCs w:val="24"/>
        </w:rPr>
        <w:tab/>
        <w:t>Gamma; Opsiyonun ilgili olduğu varlığın fiyatındaki değişimin opsiyonun deltasında meydana getirdiği değişimi ölçmektedir.</w:t>
      </w:r>
    </w:p>
    <w:p w14:paraId="6C33A2CB" w14:textId="77777777" w:rsidR="00372D72" w:rsidRPr="00372D72" w:rsidRDefault="00372D72" w:rsidP="00372D72">
      <w:pPr>
        <w:ind w:firstLine="709"/>
        <w:jc w:val="both"/>
        <w:rPr>
          <w:rFonts w:ascii="Times New Roman" w:hAnsi="Times New Roman" w:cs="Times New Roman"/>
          <w:sz w:val="24"/>
          <w:szCs w:val="24"/>
        </w:rPr>
      </w:pPr>
      <w:r w:rsidRPr="00372D72">
        <w:rPr>
          <w:rFonts w:ascii="Times New Roman" w:hAnsi="Times New Roman" w:cs="Times New Roman"/>
          <w:sz w:val="24"/>
          <w:szCs w:val="24"/>
        </w:rPr>
        <w:t>•</w:t>
      </w:r>
      <w:r w:rsidRPr="00372D72">
        <w:rPr>
          <w:rFonts w:ascii="Times New Roman" w:hAnsi="Times New Roman" w:cs="Times New Roman"/>
          <w:sz w:val="24"/>
          <w:szCs w:val="24"/>
        </w:rPr>
        <w:tab/>
        <w:t>Theta; Risk ölçümlerinde büyük önem taşıyan zaman faktörünü ifade eden gösterge olup, opsiyon fiyatının vadeye göre değişiminin ölçüsüdür.</w:t>
      </w:r>
    </w:p>
    <w:p w14:paraId="13F92881" w14:textId="77777777" w:rsidR="00372D72" w:rsidRPr="00372D72" w:rsidRDefault="00372D72" w:rsidP="00372D72">
      <w:pPr>
        <w:ind w:firstLine="709"/>
        <w:jc w:val="both"/>
        <w:rPr>
          <w:rFonts w:ascii="Times New Roman" w:hAnsi="Times New Roman" w:cs="Times New Roman"/>
          <w:sz w:val="24"/>
          <w:szCs w:val="24"/>
        </w:rPr>
      </w:pPr>
      <w:r w:rsidRPr="00372D72">
        <w:rPr>
          <w:rFonts w:ascii="Times New Roman" w:hAnsi="Times New Roman" w:cs="Times New Roman"/>
          <w:sz w:val="24"/>
          <w:szCs w:val="24"/>
        </w:rPr>
        <w:t>•</w:t>
      </w:r>
      <w:r w:rsidRPr="00372D72">
        <w:rPr>
          <w:rFonts w:ascii="Times New Roman" w:hAnsi="Times New Roman" w:cs="Times New Roman"/>
          <w:sz w:val="24"/>
          <w:szCs w:val="24"/>
        </w:rPr>
        <w:tab/>
        <w:t>Rho; Faiz oranlarındaki yüzdesel değişimin opsiyonun fiyatında oluşturduğu değişimin ölçüsüdür.</w:t>
      </w:r>
    </w:p>
    <w:p w14:paraId="58939FEC" w14:textId="77777777" w:rsidR="00372D72" w:rsidRPr="00372D72" w:rsidRDefault="00372D72" w:rsidP="00372D72">
      <w:pPr>
        <w:ind w:firstLine="709"/>
        <w:jc w:val="both"/>
        <w:rPr>
          <w:rFonts w:ascii="Times New Roman" w:hAnsi="Times New Roman" w:cs="Times New Roman"/>
          <w:sz w:val="24"/>
          <w:szCs w:val="24"/>
        </w:rPr>
      </w:pPr>
      <w:r w:rsidRPr="00372D72">
        <w:rPr>
          <w:rFonts w:ascii="Times New Roman" w:hAnsi="Times New Roman" w:cs="Times New Roman"/>
          <w:sz w:val="24"/>
          <w:szCs w:val="24"/>
        </w:rPr>
        <w:t>•</w:t>
      </w:r>
      <w:r w:rsidRPr="00372D72">
        <w:rPr>
          <w:rFonts w:ascii="Times New Roman" w:hAnsi="Times New Roman" w:cs="Times New Roman"/>
          <w:sz w:val="24"/>
          <w:szCs w:val="24"/>
        </w:rPr>
        <w:tab/>
        <w:t>Vega; Opsiyonun dayandığı varlığın fiyat dalgalanırlığındaki birim değişimin opsiyon priminde oluşturduğu değişimdir.</w:t>
      </w:r>
    </w:p>
    <w:p w14:paraId="326B1061" w14:textId="77777777" w:rsidR="00372D72" w:rsidRPr="00372D72" w:rsidRDefault="00372D72" w:rsidP="00372D72">
      <w:pPr>
        <w:pStyle w:val="GvdeMetni"/>
        <w:numPr>
          <w:ilvl w:val="0"/>
          <w:numId w:val="13"/>
        </w:numPr>
        <w:tabs>
          <w:tab w:val="left" w:pos="1134"/>
        </w:tabs>
        <w:spacing w:before="11"/>
        <w:ind w:left="0" w:right="1" w:firstLine="709"/>
        <w:jc w:val="both"/>
        <w:rPr>
          <w:b/>
        </w:rPr>
      </w:pPr>
      <w:r w:rsidRPr="00372D72">
        <w:rPr>
          <w:b/>
        </w:rPr>
        <w:t xml:space="preserve"> Yapılandırılmış Yatırım/Borçlanma Araçları Riskleri:</w:t>
      </w:r>
      <w:r w:rsidRPr="00372D72">
        <w:t xml:space="preserve"> Yapılandırılmış yatırım/borçlanma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50602571" w14:textId="77777777" w:rsidR="00372D72" w:rsidRPr="00372D72" w:rsidRDefault="00372D72" w:rsidP="00372D72">
      <w:pPr>
        <w:ind w:firstLine="709"/>
        <w:jc w:val="both"/>
        <w:rPr>
          <w:rFonts w:ascii="Times New Roman" w:hAnsi="Times New Roman" w:cs="Times New Roman"/>
          <w:sz w:val="24"/>
          <w:szCs w:val="24"/>
        </w:rPr>
      </w:pPr>
    </w:p>
    <w:p w14:paraId="13892F7A" w14:textId="77777777" w:rsidR="00372D72" w:rsidRPr="00372D72" w:rsidRDefault="00372D72" w:rsidP="00372D72">
      <w:pPr>
        <w:ind w:firstLine="709"/>
        <w:jc w:val="both"/>
        <w:rPr>
          <w:rFonts w:ascii="Times New Roman" w:hAnsi="Times New Roman" w:cs="Times New Roman"/>
          <w:sz w:val="24"/>
          <w:szCs w:val="24"/>
        </w:rPr>
      </w:pPr>
      <w:r w:rsidRPr="00372D72">
        <w:rPr>
          <w:rFonts w:ascii="Times New Roman" w:hAnsi="Times New Roman" w:cs="Times New Roman"/>
          <w:sz w:val="24"/>
          <w:szCs w:val="24"/>
        </w:rPr>
        <w:t xml:space="preserve">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w:t>
      </w:r>
      <w:r w:rsidRPr="00372D72">
        <w:rPr>
          <w:rFonts w:ascii="Times New Roman" w:hAnsi="Times New Roman" w:cs="Times New Roman"/>
          <w:sz w:val="24"/>
          <w:szCs w:val="24"/>
        </w:rPr>
        <w:lastRenderedPageBreak/>
        <w:t>etkileyebilmektedir. Fonun Riske Maruz Değer (RMD) hesaplamalarında türev araçlarla birlikte Yapılandırılmış yatırım/borçlanma araçlarından kaynaklanan piyasa riskleri de dikkate alınır.</w:t>
      </w:r>
    </w:p>
    <w:p w14:paraId="10EF237B" w14:textId="77777777" w:rsidR="00372D72" w:rsidRPr="00372D72" w:rsidRDefault="00372D72" w:rsidP="00372D72">
      <w:pPr>
        <w:ind w:firstLine="709"/>
        <w:jc w:val="both"/>
        <w:rPr>
          <w:rFonts w:ascii="Times New Roman" w:hAnsi="Times New Roman" w:cs="Times New Roman"/>
          <w:sz w:val="24"/>
          <w:szCs w:val="24"/>
        </w:rPr>
      </w:pPr>
      <w:r w:rsidRPr="00372D72">
        <w:rPr>
          <w:rFonts w:ascii="Times New Roman" w:hAnsi="Times New Roman" w:cs="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4130D616" w14:textId="77777777" w:rsidR="00372D72" w:rsidRPr="00372D72" w:rsidRDefault="00372D72" w:rsidP="00372D72">
      <w:pPr>
        <w:pStyle w:val="ListeParagraf"/>
        <w:numPr>
          <w:ilvl w:val="0"/>
          <w:numId w:val="13"/>
        </w:numPr>
        <w:tabs>
          <w:tab w:val="left" w:pos="1276"/>
        </w:tabs>
        <w:spacing w:after="0" w:line="240" w:lineRule="auto"/>
        <w:ind w:left="0" w:firstLine="709"/>
        <w:contextualSpacing w:val="0"/>
        <w:jc w:val="both"/>
        <w:rPr>
          <w:rFonts w:ascii="Times New Roman" w:hAnsi="Times New Roman" w:cs="Times New Roman"/>
          <w:sz w:val="24"/>
          <w:szCs w:val="24"/>
        </w:rPr>
      </w:pPr>
      <w:r w:rsidRPr="00372D72">
        <w:rPr>
          <w:rFonts w:ascii="Times New Roman" w:hAnsi="Times New Roman" w:cs="Times New Roman"/>
          <w:b/>
          <w:sz w:val="24"/>
          <w:szCs w:val="24"/>
        </w:rPr>
        <w:t>Açığa Satış Riski:</w:t>
      </w:r>
      <w:r w:rsidRPr="00372D72">
        <w:rPr>
          <w:rFonts w:ascii="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0991F0DF" w14:textId="77777777" w:rsidR="00372D72" w:rsidRPr="00372D72" w:rsidRDefault="00372D72" w:rsidP="00372D72">
      <w:pPr>
        <w:pStyle w:val="ListeParagraf"/>
        <w:tabs>
          <w:tab w:val="left" w:pos="1276"/>
        </w:tabs>
        <w:ind w:left="851" w:firstLine="709"/>
        <w:rPr>
          <w:rFonts w:ascii="Times New Roman" w:hAnsi="Times New Roman" w:cs="Times New Roman"/>
          <w:sz w:val="24"/>
          <w:szCs w:val="24"/>
        </w:rPr>
      </w:pPr>
    </w:p>
    <w:p w14:paraId="3ED25D8C" w14:textId="77777777" w:rsidR="00372D72" w:rsidRPr="00372D72" w:rsidRDefault="00372D72" w:rsidP="00372D72">
      <w:pPr>
        <w:pStyle w:val="ListeParagraf"/>
        <w:numPr>
          <w:ilvl w:val="0"/>
          <w:numId w:val="13"/>
        </w:numPr>
        <w:tabs>
          <w:tab w:val="left" w:pos="1276"/>
        </w:tabs>
        <w:spacing w:after="0" w:line="240" w:lineRule="auto"/>
        <w:ind w:left="0" w:firstLine="709"/>
        <w:contextualSpacing w:val="0"/>
        <w:jc w:val="both"/>
        <w:rPr>
          <w:rFonts w:ascii="Times New Roman" w:hAnsi="Times New Roman" w:cs="Times New Roman"/>
          <w:sz w:val="24"/>
          <w:szCs w:val="24"/>
        </w:rPr>
      </w:pPr>
      <w:r w:rsidRPr="00372D72">
        <w:rPr>
          <w:rFonts w:ascii="Times New Roman" w:hAnsi="Times New Roman" w:cs="Times New Roman"/>
          <w:b/>
          <w:sz w:val="24"/>
          <w:szCs w:val="24"/>
        </w:rPr>
        <w:t>İşlemin Sonuçlandırılamaması Riski:</w:t>
      </w:r>
      <w:r w:rsidRPr="00372D72">
        <w:rPr>
          <w:rFonts w:ascii="Times New Roman" w:hAnsi="Times New Roman" w:cs="Times New Roman"/>
          <w:sz w:val="24"/>
          <w:szCs w:val="24"/>
        </w:rPr>
        <w:t xml:space="preserve"> Olağanüstü koşullar nedeniyle ödeme ve takas sistemlerindeki bozulmanın, durmanın, çökmenin yarattığı risktir.</w:t>
      </w:r>
    </w:p>
    <w:p w14:paraId="275BA917" w14:textId="77777777" w:rsidR="00372D72" w:rsidRPr="00372D72" w:rsidRDefault="00372D72" w:rsidP="00372D72">
      <w:pPr>
        <w:pStyle w:val="ListeParagraf"/>
        <w:ind w:firstLine="709"/>
        <w:rPr>
          <w:rFonts w:ascii="Times New Roman" w:hAnsi="Times New Roman" w:cs="Times New Roman"/>
          <w:sz w:val="24"/>
          <w:szCs w:val="24"/>
        </w:rPr>
      </w:pPr>
    </w:p>
    <w:p w14:paraId="02729A0C" w14:textId="77777777" w:rsidR="00372D72" w:rsidRPr="00372D72" w:rsidRDefault="00372D72" w:rsidP="00372D72">
      <w:pPr>
        <w:pStyle w:val="ListeParagraf"/>
        <w:numPr>
          <w:ilvl w:val="0"/>
          <w:numId w:val="13"/>
        </w:numPr>
        <w:tabs>
          <w:tab w:val="left" w:pos="1276"/>
        </w:tabs>
        <w:spacing w:after="0" w:line="240" w:lineRule="auto"/>
        <w:ind w:left="0" w:firstLine="709"/>
        <w:contextualSpacing w:val="0"/>
        <w:jc w:val="both"/>
        <w:rPr>
          <w:rFonts w:ascii="Times New Roman" w:hAnsi="Times New Roman" w:cs="Times New Roman"/>
          <w:sz w:val="24"/>
          <w:szCs w:val="24"/>
        </w:rPr>
      </w:pPr>
      <w:r w:rsidRPr="00372D72">
        <w:rPr>
          <w:rFonts w:ascii="Times New Roman" w:hAnsi="Times New Roman" w:cs="Times New Roman"/>
          <w:b/>
          <w:sz w:val="24"/>
          <w:szCs w:val="24"/>
        </w:rPr>
        <w:t>Etik Risk:</w:t>
      </w:r>
      <w:r w:rsidRPr="00372D72">
        <w:rPr>
          <w:rFonts w:ascii="Times New Roman" w:hAnsi="Times New Roman" w:cs="Times New Roman"/>
          <w:sz w:val="24"/>
          <w:szCs w:val="24"/>
        </w:rPr>
        <w:t xml:space="preserve"> Dolandırıcılık, suistimal, zimmete para geçirme, hırsızlık gibi nedenler ile Fon’u zarara uğratabilecek kasıtlı eylemler ya da Kurucu’nun itibarını olumsuz etkileyecek suçların (örneğin, kara para aklanması) işlenmesi riskidir.</w:t>
      </w:r>
    </w:p>
    <w:p w14:paraId="018C64CD" w14:textId="77777777" w:rsidR="00372D72" w:rsidRPr="00372D72" w:rsidRDefault="00372D72" w:rsidP="00372D72">
      <w:pPr>
        <w:pStyle w:val="ListeParagraf"/>
        <w:ind w:firstLine="709"/>
        <w:rPr>
          <w:rFonts w:ascii="Times New Roman" w:hAnsi="Times New Roman" w:cs="Times New Roman"/>
          <w:sz w:val="24"/>
          <w:szCs w:val="24"/>
        </w:rPr>
      </w:pPr>
    </w:p>
    <w:p w14:paraId="0203C6EC" w14:textId="77777777" w:rsidR="00372D72" w:rsidRPr="00372D72" w:rsidRDefault="00372D72" w:rsidP="00372D72">
      <w:pPr>
        <w:pStyle w:val="ListeParagraf"/>
        <w:numPr>
          <w:ilvl w:val="0"/>
          <w:numId w:val="13"/>
        </w:numPr>
        <w:tabs>
          <w:tab w:val="left" w:pos="1276"/>
        </w:tabs>
        <w:spacing w:after="0" w:line="240" w:lineRule="auto"/>
        <w:ind w:left="0" w:firstLine="709"/>
        <w:contextualSpacing w:val="0"/>
        <w:jc w:val="both"/>
        <w:rPr>
          <w:rFonts w:ascii="Times New Roman" w:hAnsi="Times New Roman" w:cs="Times New Roman"/>
          <w:sz w:val="24"/>
          <w:szCs w:val="24"/>
        </w:rPr>
      </w:pPr>
      <w:r w:rsidRPr="00372D72">
        <w:rPr>
          <w:rFonts w:ascii="Times New Roman" w:hAnsi="Times New Roman" w:cs="Times New Roman"/>
          <w:b/>
          <w:sz w:val="24"/>
          <w:szCs w:val="24"/>
        </w:rPr>
        <w:t>Veri Güvenilirliği Riski</w:t>
      </w:r>
      <w:r w:rsidRPr="00372D72">
        <w:rPr>
          <w:rFonts w:ascii="Times New Roman" w:hAnsi="Times New Roman" w:cs="Times New Roman"/>
          <w:sz w:val="24"/>
          <w:szCs w:val="24"/>
        </w:rPr>
        <w:t>: Finansal veya finansal olmayan işlemlerin kayıtlara alınması veya raporlanmasında yanlışlık ve eksiklikler bulunması, zamanlamasında gecikmeler oluşmasından kaynaklanan risktir.</w:t>
      </w:r>
    </w:p>
    <w:p w14:paraId="65F309EB" w14:textId="77777777" w:rsidR="00372D72" w:rsidRPr="00372D72" w:rsidRDefault="00372D72" w:rsidP="00372D72">
      <w:pPr>
        <w:pStyle w:val="ListeParagraf"/>
        <w:ind w:firstLine="709"/>
        <w:rPr>
          <w:rFonts w:ascii="Times New Roman" w:hAnsi="Times New Roman" w:cs="Times New Roman"/>
          <w:sz w:val="24"/>
          <w:szCs w:val="24"/>
        </w:rPr>
      </w:pPr>
    </w:p>
    <w:p w14:paraId="37D0604F" w14:textId="77777777" w:rsidR="00372D72" w:rsidRPr="00372D72" w:rsidRDefault="00372D72" w:rsidP="00372D72">
      <w:pPr>
        <w:pStyle w:val="ListeParagraf"/>
        <w:numPr>
          <w:ilvl w:val="0"/>
          <w:numId w:val="13"/>
        </w:numPr>
        <w:tabs>
          <w:tab w:val="left" w:pos="1276"/>
        </w:tabs>
        <w:spacing w:after="0" w:line="240" w:lineRule="auto"/>
        <w:ind w:left="0" w:firstLine="709"/>
        <w:contextualSpacing w:val="0"/>
        <w:jc w:val="both"/>
        <w:rPr>
          <w:rFonts w:ascii="Times New Roman" w:hAnsi="Times New Roman" w:cs="Times New Roman"/>
          <w:sz w:val="24"/>
          <w:szCs w:val="24"/>
        </w:rPr>
      </w:pPr>
      <w:r w:rsidRPr="00372D72">
        <w:rPr>
          <w:rFonts w:ascii="Times New Roman" w:hAnsi="Times New Roman" w:cs="Times New Roman"/>
          <w:b/>
          <w:sz w:val="24"/>
          <w:szCs w:val="24"/>
        </w:rPr>
        <w:t>Diğer Riskler:</w:t>
      </w:r>
      <w:r w:rsidRPr="00372D72">
        <w:rPr>
          <w:rFonts w:ascii="Times New Roman" w:hAnsi="Times New Roman" w:cs="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6AB2DF01" w14:textId="77777777" w:rsidR="00372D72" w:rsidRPr="00372D72" w:rsidRDefault="00372D72" w:rsidP="0037073E">
      <w:pPr>
        <w:pStyle w:val="ListeParagraf"/>
        <w:rPr>
          <w:rFonts w:ascii="Times New Roman" w:hAnsi="Times New Roman" w:cs="Times New Roman"/>
          <w:sz w:val="24"/>
          <w:szCs w:val="24"/>
        </w:rPr>
      </w:pPr>
    </w:p>
    <w:sectPr w:rsidR="00372D72" w:rsidRPr="00372D72"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9T22:13:00Z" w:initials="A">
    <w:p w14:paraId="7B809944" w14:textId="704D426B" w:rsidR="00E0466F" w:rsidRDefault="00E0466F">
      <w:pPr>
        <w:pStyle w:val="AklamaMetni"/>
      </w:pPr>
      <w:r>
        <w:rPr>
          <w:rStyle w:val="AklamaBavurusu"/>
        </w:rPr>
        <w:annotationRef/>
      </w:r>
      <w:r>
        <w:t xml:space="preserve">Bu değerin hesaplandığı formülün kontrol eder misiniz. E7 hücresi </w:t>
      </w:r>
    </w:p>
  </w:comment>
  <w:comment w:id="1" w:author="Aslı ASLAN" w:date="2024-07-22T10:03:00Z" w:initials="AA">
    <w:p w14:paraId="7123BB38" w14:textId="77777777" w:rsidR="003B58FE" w:rsidRDefault="003B58FE" w:rsidP="003B58FE">
      <w:pPr>
        <w:pStyle w:val="AklamaMetni"/>
      </w:pPr>
      <w:r>
        <w:rPr>
          <w:rStyle w:val="AklamaBavurusu"/>
        </w:rPr>
        <w:annotationRef/>
      </w:r>
      <w:r>
        <w:t>Bir hata görünmemektedir. Detay verebilir misiniz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809944" w15:done="0"/>
  <w15:commentEx w15:paraId="7123BB38" w15:paraIdParent="7B809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F57E27" w16cex:dateUtc="2024-07-22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809944" w16cid:durableId="4AF979FB"/>
  <w16cid:commentId w16cid:paraId="7123BB38" w16cid:durableId="0AF57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8E930" w14:textId="77777777" w:rsidR="00D218FB" w:rsidRDefault="00D218FB" w:rsidP="00A05B08">
      <w:pPr>
        <w:spacing w:after="0" w:line="240" w:lineRule="auto"/>
      </w:pPr>
      <w:r>
        <w:separator/>
      </w:r>
    </w:p>
  </w:endnote>
  <w:endnote w:type="continuationSeparator" w:id="0">
    <w:p w14:paraId="5B6B9108" w14:textId="77777777" w:rsidR="00D218FB" w:rsidRDefault="00D218F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7D7D2" w14:textId="77777777" w:rsidR="00D218FB" w:rsidRDefault="00D218FB" w:rsidP="00A05B08">
      <w:pPr>
        <w:spacing w:after="0" w:line="240" w:lineRule="auto"/>
      </w:pPr>
      <w:r>
        <w:separator/>
      </w:r>
    </w:p>
  </w:footnote>
  <w:footnote w:type="continuationSeparator" w:id="0">
    <w:p w14:paraId="14515761" w14:textId="77777777" w:rsidR="00D218FB" w:rsidRDefault="00D218F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752C67FB" w:rsidR="00A05B08" w:rsidRPr="0041052D" w:rsidRDefault="00372D72">
    <w:pPr>
      <w:pStyle w:val="stBilgi"/>
      <w:rPr>
        <w:rFonts w:ascii="Times New Roman" w:hAnsi="Times New Roman" w:cs="Times New Roman"/>
        <w:b/>
        <w:color w:val="1F3864" w:themeColor="accent5" w:themeShade="80"/>
        <w:sz w:val="24"/>
        <w:szCs w:val="24"/>
      </w:rPr>
    </w:pPr>
    <w:r w:rsidRPr="00372D72">
      <w:rPr>
        <w:rFonts w:ascii="Times New Roman" w:hAnsi="Times New Roman" w:cs="Times New Roman"/>
        <w:b/>
        <w:color w:val="1F3864" w:themeColor="accent5" w:themeShade="80"/>
        <w:sz w:val="24"/>
        <w:szCs w:val="24"/>
      </w:rPr>
      <w:t>HEDEF PORTFÖY İKİNCİ MUTLAK GETİRİ HEDEFLİ HİSSE SENEDİ SERBEST FON (HİSSE SENEDİ YOĞUN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54963" w14:textId="77777777" w:rsidR="00F81416" w:rsidRDefault="00F81416" w:rsidP="00F81416">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101D3376" wp14:editId="4802B3D8">
              <wp:simplePos x="0" y="0"/>
              <wp:positionH relativeFrom="column">
                <wp:posOffset>3568065</wp:posOffset>
              </wp:positionH>
              <wp:positionV relativeFrom="paragraph">
                <wp:posOffset>-214630</wp:posOffset>
              </wp:positionV>
              <wp:extent cx="2235200" cy="1085850"/>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3AF5" w14:textId="77777777" w:rsidR="00F81416" w:rsidRPr="00447D36" w:rsidRDefault="00F81416" w:rsidP="00F8141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7DF194AE" w14:textId="77777777" w:rsidR="00F81416" w:rsidRPr="00447D36" w:rsidRDefault="00F81416" w:rsidP="00F8141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37E1C296" w14:textId="77777777" w:rsidR="00F81416" w:rsidRPr="00447D36" w:rsidRDefault="00F81416" w:rsidP="00F8141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6AF2B334" w14:textId="77777777" w:rsidR="00F81416" w:rsidRPr="00447D36" w:rsidRDefault="00F81416" w:rsidP="00F8141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7BD1D35D" w14:textId="77777777" w:rsidR="00F81416" w:rsidRPr="0064371B" w:rsidRDefault="00F81416" w:rsidP="00F81416">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3BA69231" w14:textId="77777777" w:rsidR="00F81416" w:rsidRDefault="00F81416" w:rsidP="00F81416">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1D3376" id="_x0000_t202" coordsize="21600,21600" o:spt="202" path="m,l,21600r21600,l21600,xe">
              <v:stroke joinstyle="miter"/>
              <v:path gradientshapeok="t" o:connecttype="rect"/>
            </v:shapetype>
            <v:shape id="Metin Kutusu 2" o:spid="_x0000_s1026" type="#_x0000_t202" style="position:absolute;margin-left:280.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Ag7qFffAAAACwEAAA8AAABkcnMvZG93bnJldi54bWxMj01PwzAMhu9I+w+R&#10;J3Hbkq5s0K7phEBcQYwPabes8dqKxqmabC3/HnOCo+1Hr5+32E2uExccQutJQ7JUIJAqb1uqNby/&#10;PS3uQIRoyJrOE2r4xgC7cnZVmNz6kV7xso+14BAKudHQxNjnUoaqQWfC0vdIfDv5wZnI41BLO5iR&#10;w10nV0ptpDMt8YfG9PjQYPW1PzsNH8+nw+eNeqkf3bof/aQkuUxqfT2f7rcgIk7xD4ZffVaHkp2O&#10;/kw2iE7DepNkjGpYpCl3YCJLUt4cGU1vVyDLQv7vUP4AAAD//wMAUEsBAi0AFAAGAAgAAAAhALaD&#10;OJL+AAAA4QEAABMAAAAAAAAAAAAAAAAAAAAAAFtDb250ZW50X1R5cGVzXS54bWxQSwECLQAUAAYA&#10;CAAAACEAOP0h/9YAAACUAQAACwAAAAAAAAAAAAAAAAAvAQAAX3JlbHMvLnJlbHNQSwECLQAUAAYA&#10;CAAAACEAePIqEOABAACiAwAADgAAAAAAAAAAAAAAAAAuAgAAZHJzL2Uyb0RvYy54bWxQSwECLQAU&#10;AAYACAAAACEACDuoV98AAAALAQAADwAAAAAAAAAAAAAAAAA6BAAAZHJzL2Rvd25yZXYueG1sUEsF&#10;BgAAAAAEAAQA8wAAAEYFAAAAAA==&#10;" filled="f" stroked="f">
              <v:textbox>
                <w:txbxContent>
                  <w:p w14:paraId="235B3AF5" w14:textId="77777777" w:rsidR="00F81416" w:rsidRPr="00447D36" w:rsidRDefault="00F81416" w:rsidP="00F8141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7DF194AE" w14:textId="77777777" w:rsidR="00F81416" w:rsidRPr="00447D36" w:rsidRDefault="00F81416" w:rsidP="00F8141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37E1C296" w14:textId="77777777" w:rsidR="00F81416" w:rsidRPr="00447D36" w:rsidRDefault="00F81416" w:rsidP="00F8141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6AF2B334" w14:textId="77777777" w:rsidR="00F81416" w:rsidRPr="00447D36" w:rsidRDefault="00F81416" w:rsidP="00F8141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7BD1D35D" w14:textId="77777777" w:rsidR="00F81416" w:rsidRPr="0064371B" w:rsidRDefault="00F81416" w:rsidP="00F81416">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3BA69231" w14:textId="77777777" w:rsidR="00F81416" w:rsidRDefault="00F81416" w:rsidP="00F81416">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39A58DC1" wp14:editId="1F3BFAFC">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54D0C464" w14:textId="77777777" w:rsidR="00F81416" w:rsidRDefault="00F8141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3D867" w14:textId="77777777" w:rsidR="00F81416" w:rsidRPr="0041052D" w:rsidRDefault="00F81416">
    <w:pPr>
      <w:pStyle w:val="stBilgi"/>
      <w:rPr>
        <w:rFonts w:ascii="Times New Roman" w:hAnsi="Times New Roman" w:cs="Times New Roman"/>
        <w:b/>
        <w:color w:val="1F3864" w:themeColor="accent5" w:themeShade="80"/>
        <w:sz w:val="24"/>
        <w:szCs w:val="24"/>
      </w:rPr>
    </w:pPr>
    <w:r w:rsidRPr="00372D72">
      <w:rPr>
        <w:rFonts w:ascii="Times New Roman" w:hAnsi="Times New Roman" w:cs="Times New Roman"/>
        <w:b/>
        <w:color w:val="1F3864" w:themeColor="accent5" w:themeShade="80"/>
        <w:sz w:val="24"/>
        <w:szCs w:val="24"/>
      </w:rPr>
      <w:t>HEDEF PORTFÖY İKİNCİ MUTLAK GETİRİ HEDEFLİ HİSSE SENEDİ SERBEST FON (HİSSE SENEDİ YOĞUN FON)</w:t>
    </w:r>
    <w:r>
      <w:rPr>
        <w:rFonts w:ascii="Times New Roman" w:hAnsi="Times New Roman" w:cs="Times New Roman"/>
        <w:b/>
        <w:color w:val="1F3864" w:themeColor="accent5" w:themeShade="80"/>
        <w:sz w:val="24"/>
        <w:szCs w:val="24"/>
      </w:rPr>
      <w:t xml:space="preserve"> PERFORMANS SUNUM</w:t>
    </w:r>
    <w:r w:rsidRPr="0041052D">
      <w:rPr>
        <w:rFonts w:ascii="Times New Roman" w:hAnsi="Times New Roman" w:cs="Times New Roman"/>
        <w:b/>
        <w:color w:val="1F3864" w:themeColor="accent5" w:themeShade="80"/>
        <w:sz w:val="24"/>
        <w:szCs w:val="24"/>
      </w:rPr>
      <w:t xml:space="preserve"> RAPORU</w:t>
    </w:r>
  </w:p>
  <w:p w14:paraId="3601CB39" w14:textId="77777777" w:rsidR="00F81416" w:rsidRDefault="00F81416">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E6DF1" w14:textId="77777777" w:rsidR="00F81416" w:rsidRDefault="00F814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40C6"/>
    <w:multiLevelType w:val="hybridMultilevel"/>
    <w:tmpl w:val="C6C2B04C"/>
    <w:lvl w:ilvl="0" w:tplc="C2048A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E211ED"/>
    <w:multiLevelType w:val="hybridMultilevel"/>
    <w:tmpl w:val="2C9E22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52C60"/>
    <w:multiLevelType w:val="hybridMultilevel"/>
    <w:tmpl w:val="479CAED2"/>
    <w:lvl w:ilvl="0" w:tplc="4CA23F78">
      <w:start w:val="1"/>
      <w:numFmt w:val="lowerLetter"/>
      <w:lvlText w:val="%1-"/>
      <w:lvlJc w:val="left"/>
      <w:pPr>
        <w:ind w:left="830" w:hanging="257"/>
      </w:pPr>
      <w:rPr>
        <w:rFonts w:ascii="Times New Roman" w:eastAsia="Times New Roman" w:hAnsi="Times New Roman" w:cs="Times New Roman" w:hint="default"/>
        <w:b/>
        <w:bCs/>
        <w:spacing w:val="-8"/>
        <w:w w:val="100"/>
        <w:sz w:val="24"/>
        <w:szCs w:val="24"/>
        <w:lang w:val="tr-TR" w:eastAsia="en-US" w:bidi="ar-SA"/>
      </w:rPr>
    </w:lvl>
    <w:lvl w:ilvl="1" w:tplc="349A537E">
      <w:numFmt w:val="bullet"/>
      <w:lvlText w:val="•"/>
      <w:lvlJc w:val="left"/>
      <w:pPr>
        <w:ind w:left="1762" w:hanging="257"/>
      </w:pPr>
      <w:rPr>
        <w:rFonts w:hint="default"/>
        <w:lang w:val="tr-TR" w:eastAsia="en-US" w:bidi="ar-SA"/>
      </w:rPr>
    </w:lvl>
    <w:lvl w:ilvl="2" w:tplc="9970FDA6">
      <w:numFmt w:val="bullet"/>
      <w:lvlText w:val="•"/>
      <w:lvlJc w:val="left"/>
      <w:pPr>
        <w:ind w:left="2684" w:hanging="257"/>
      </w:pPr>
      <w:rPr>
        <w:rFonts w:hint="default"/>
        <w:lang w:val="tr-TR" w:eastAsia="en-US" w:bidi="ar-SA"/>
      </w:rPr>
    </w:lvl>
    <w:lvl w:ilvl="3" w:tplc="7B969F7A">
      <w:numFmt w:val="bullet"/>
      <w:lvlText w:val="•"/>
      <w:lvlJc w:val="left"/>
      <w:pPr>
        <w:ind w:left="3607" w:hanging="257"/>
      </w:pPr>
      <w:rPr>
        <w:rFonts w:hint="default"/>
        <w:lang w:val="tr-TR" w:eastAsia="en-US" w:bidi="ar-SA"/>
      </w:rPr>
    </w:lvl>
    <w:lvl w:ilvl="4" w:tplc="A96288E0">
      <w:numFmt w:val="bullet"/>
      <w:lvlText w:val="•"/>
      <w:lvlJc w:val="left"/>
      <w:pPr>
        <w:ind w:left="4529" w:hanging="257"/>
      </w:pPr>
      <w:rPr>
        <w:rFonts w:hint="default"/>
        <w:lang w:val="tr-TR" w:eastAsia="en-US" w:bidi="ar-SA"/>
      </w:rPr>
    </w:lvl>
    <w:lvl w:ilvl="5" w:tplc="7DB055EE">
      <w:numFmt w:val="bullet"/>
      <w:lvlText w:val="•"/>
      <w:lvlJc w:val="left"/>
      <w:pPr>
        <w:ind w:left="5452" w:hanging="257"/>
      </w:pPr>
      <w:rPr>
        <w:rFonts w:hint="default"/>
        <w:lang w:val="tr-TR" w:eastAsia="en-US" w:bidi="ar-SA"/>
      </w:rPr>
    </w:lvl>
    <w:lvl w:ilvl="6" w:tplc="157EEEF2">
      <w:numFmt w:val="bullet"/>
      <w:lvlText w:val="•"/>
      <w:lvlJc w:val="left"/>
      <w:pPr>
        <w:ind w:left="6374" w:hanging="257"/>
      </w:pPr>
      <w:rPr>
        <w:rFonts w:hint="default"/>
        <w:lang w:val="tr-TR" w:eastAsia="en-US" w:bidi="ar-SA"/>
      </w:rPr>
    </w:lvl>
    <w:lvl w:ilvl="7" w:tplc="4886D34C">
      <w:numFmt w:val="bullet"/>
      <w:lvlText w:val="•"/>
      <w:lvlJc w:val="left"/>
      <w:pPr>
        <w:ind w:left="7296" w:hanging="257"/>
      </w:pPr>
      <w:rPr>
        <w:rFonts w:hint="default"/>
        <w:lang w:val="tr-TR" w:eastAsia="en-US" w:bidi="ar-SA"/>
      </w:rPr>
    </w:lvl>
    <w:lvl w:ilvl="8" w:tplc="B4FCAE46">
      <w:numFmt w:val="bullet"/>
      <w:lvlText w:val="•"/>
      <w:lvlJc w:val="left"/>
      <w:pPr>
        <w:ind w:left="8219" w:hanging="257"/>
      </w:pPr>
      <w:rPr>
        <w:rFonts w:hint="default"/>
        <w:lang w:val="tr-TR" w:eastAsia="en-US" w:bidi="ar-SA"/>
      </w:r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00457F"/>
    <w:multiLevelType w:val="hybridMultilevel"/>
    <w:tmpl w:val="07A20B08"/>
    <w:lvl w:ilvl="0" w:tplc="8008380A">
      <w:start w:val="1"/>
      <w:numFmt w:val="decimal"/>
      <w:lvlText w:val="%1)"/>
      <w:lvlJc w:val="left"/>
      <w:pPr>
        <w:ind w:left="125" w:hanging="336"/>
      </w:pPr>
      <w:rPr>
        <w:rFonts w:hint="default"/>
        <w:b/>
        <w:bCs w:val="0"/>
        <w:spacing w:val="-29"/>
        <w:w w:val="99"/>
        <w:sz w:val="24"/>
        <w:szCs w:val="24"/>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1189486136">
    <w:abstractNumId w:val="4"/>
  </w:num>
  <w:num w:numId="2" w16cid:durableId="393771778">
    <w:abstractNumId w:val="0"/>
  </w:num>
  <w:num w:numId="3" w16cid:durableId="1017007321">
    <w:abstractNumId w:val="9"/>
  </w:num>
  <w:num w:numId="4" w16cid:durableId="87627758">
    <w:abstractNumId w:val="8"/>
  </w:num>
  <w:num w:numId="5" w16cid:durableId="2105686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8744548">
    <w:abstractNumId w:val="11"/>
  </w:num>
  <w:num w:numId="7" w16cid:durableId="799223411">
    <w:abstractNumId w:val="2"/>
  </w:num>
  <w:num w:numId="8" w16cid:durableId="738747330">
    <w:abstractNumId w:val="6"/>
  </w:num>
  <w:num w:numId="9" w16cid:durableId="850292687">
    <w:abstractNumId w:val="3"/>
  </w:num>
  <w:num w:numId="10" w16cid:durableId="1730767216">
    <w:abstractNumId w:val="5"/>
  </w:num>
  <w:num w:numId="11" w16cid:durableId="1361276247">
    <w:abstractNumId w:val="1"/>
  </w:num>
  <w:num w:numId="12" w16cid:durableId="1195581568">
    <w:abstractNumId w:val="7"/>
  </w:num>
  <w:num w:numId="13" w16cid:durableId="40445406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02133"/>
    <w:rsid w:val="00011985"/>
    <w:rsid w:val="00016B29"/>
    <w:rsid w:val="00020F72"/>
    <w:rsid w:val="00030329"/>
    <w:rsid w:val="00032E31"/>
    <w:rsid w:val="000333B4"/>
    <w:rsid w:val="00044114"/>
    <w:rsid w:val="000669A7"/>
    <w:rsid w:val="000A1D61"/>
    <w:rsid w:val="000A5120"/>
    <w:rsid w:val="000B2046"/>
    <w:rsid w:val="000E1417"/>
    <w:rsid w:val="000F7A0F"/>
    <w:rsid w:val="000F7B1B"/>
    <w:rsid w:val="00103F61"/>
    <w:rsid w:val="00106889"/>
    <w:rsid w:val="00127E34"/>
    <w:rsid w:val="00137894"/>
    <w:rsid w:val="0014109D"/>
    <w:rsid w:val="00154745"/>
    <w:rsid w:val="00156406"/>
    <w:rsid w:val="0016246E"/>
    <w:rsid w:val="001B1348"/>
    <w:rsid w:val="001B1C6E"/>
    <w:rsid w:val="001C4968"/>
    <w:rsid w:val="001C500A"/>
    <w:rsid w:val="001E0E01"/>
    <w:rsid w:val="001F03D6"/>
    <w:rsid w:val="00223B91"/>
    <w:rsid w:val="0023421B"/>
    <w:rsid w:val="00236423"/>
    <w:rsid w:val="00237C1F"/>
    <w:rsid w:val="00242370"/>
    <w:rsid w:val="002564F8"/>
    <w:rsid w:val="00275FAF"/>
    <w:rsid w:val="002935AB"/>
    <w:rsid w:val="00294CF5"/>
    <w:rsid w:val="00295675"/>
    <w:rsid w:val="002B133F"/>
    <w:rsid w:val="002C3E80"/>
    <w:rsid w:val="002D47A7"/>
    <w:rsid w:val="002E0202"/>
    <w:rsid w:val="002E2517"/>
    <w:rsid w:val="002E565C"/>
    <w:rsid w:val="002F17B4"/>
    <w:rsid w:val="00345E9E"/>
    <w:rsid w:val="00351EF4"/>
    <w:rsid w:val="00353A6C"/>
    <w:rsid w:val="00357332"/>
    <w:rsid w:val="0037073E"/>
    <w:rsid w:val="00372D72"/>
    <w:rsid w:val="00373F9B"/>
    <w:rsid w:val="00392B73"/>
    <w:rsid w:val="00395760"/>
    <w:rsid w:val="00396176"/>
    <w:rsid w:val="003B245E"/>
    <w:rsid w:val="003B2EC8"/>
    <w:rsid w:val="003B58FE"/>
    <w:rsid w:val="003C4DE7"/>
    <w:rsid w:val="003D35A3"/>
    <w:rsid w:val="003D4A1E"/>
    <w:rsid w:val="003D66F7"/>
    <w:rsid w:val="0041052D"/>
    <w:rsid w:val="00413D13"/>
    <w:rsid w:val="00416252"/>
    <w:rsid w:val="00420E95"/>
    <w:rsid w:val="00461400"/>
    <w:rsid w:val="004641F8"/>
    <w:rsid w:val="00487084"/>
    <w:rsid w:val="00487C17"/>
    <w:rsid w:val="00495B04"/>
    <w:rsid w:val="004A5550"/>
    <w:rsid w:val="004B1283"/>
    <w:rsid w:val="004C5257"/>
    <w:rsid w:val="004D6CE6"/>
    <w:rsid w:val="004E72E0"/>
    <w:rsid w:val="005103E5"/>
    <w:rsid w:val="00546B0A"/>
    <w:rsid w:val="00587431"/>
    <w:rsid w:val="00596C79"/>
    <w:rsid w:val="005A19EC"/>
    <w:rsid w:val="005B4267"/>
    <w:rsid w:val="005C70A1"/>
    <w:rsid w:val="005D0231"/>
    <w:rsid w:val="005D3818"/>
    <w:rsid w:val="005D4629"/>
    <w:rsid w:val="005F5413"/>
    <w:rsid w:val="0062182C"/>
    <w:rsid w:val="00621CF3"/>
    <w:rsid w:val="00623AF0"/>
    <w:rsid w:val="00630CA4"/>
    <w:rsid w:val="006330EB"/>
    <w:rsid w:val="0063317E"/>
    <w:rsid w:val="006353AA"/>
    <w:rsid w:val="00644A5B"/>
    <w:rsid w:val="00681A26"/>
    <w:rsid w:val="006858ED"/>
    <w:rsid w:val="0068663D"/>
    <w:rsid w:val="00693EEC"/>
    <w:rsid w:val="006A0773"/>
    <w:rsid w:val="006A1BA4"/>
    <w:rsid w:val="006C07D6"/>
    <w:rsid w:val="006C1991"/>
    <w:rsid w:val="006D1809"/>
    <w:rsid w:val="006F1320"/>
    <w:rsid w:val="007158BB"/>
    <w:rsid w:val="00732B90"/>
    <w:rsid w:val="007403AA"/>
    <w:rsid w:val="0076078D"/>
    <w:rsid w:val="007A0262"/>
    <w:rsid w:val="007A72DB"/>
    <w:rsid w:val="007B4462"/>
    <w:rsid w:val="007B4E2D"/>
    <w:rsid w:val="007D2136"/>
    <w:rsid w:val="007D4A6C"/>
    <w:rsid w:val="007D618E"/>
    <w:rsid w:val="007D75CD"/>
    <w:rsid w:val="007E1E7D"/>
    <w:rsid w:val="007E2D28"/>
    <w:rsid w:val="00806F20"/>
    <w:rsid w:val="0082298E"/>
    <w:rsid w:val="008260F4"/>
    <w:rsid w:val="00866F67"/>
    <w:rsid w:val="00897BBB"/>
    <w:rsid w:val="008A2B04"/>
    <w:rsid w:val="008A4183"/>
    <w:rsid w:val="008A4474"/>
    <w:rsid w:val="008A60CB"/>
    <w:rsid w:val="008C136E"/>
    <w:rsid w:val="008C4F82"/>
    <w:rsid w:val="008E4063"/>
    <w:rsid w:val="008F559B"/>
    <w:rsid w:val="00901163"/>
    <w:rsid w:val="00907027"/>
    <w:rsid w:val="00941A8C"/>
    <w:rsid w:val="00942BAD"/>
    <w:rsid w:val="00943520"/>
    <w:rsid w:val="009449E7"/>
    <w:rsid w:val="00953A8E"/>
    <w:rsid w:val="00973E09"/>
    <w:rsid w:val="00976460"/>
    <w:rsid w:val="009A6126"/>
    <w:rsid w:val="009B44A9"/>
    <w:rsid w:val="009C7259"/>
    <w:rsid w:val="009D0218"/>
    <w:rsid w:val="00A05B08"/>
    <w:rsid w:val="00A05ECA"/>
    <w:rsid w:val="00A11FC3"/>
    <w:rsid w:val="00A16EE9"/>
    <w:rsid w:val="00A17399"/>
    <w:rsid w:val="00A23DDD"/>
    <w:rsid w:val="00A263C6"/>
    <w:rsid w:val="00A2654E"/>
    <w:rsid w:val="00A333AB"/>
    <w:rsid w:val="00A50942"/>
    <w:rsid w:val="00A6163A"/>
    <w:rsid w:val="00A667D5"/>
    <w:rsid w:val="00A779B1"/>
    <w:rsid w:val="00AA17B4"/>
    <w:rsid w:val="00AD37F4"/>
    <w:rsid w:val="00AD4058"/>
    <w:rsid w:val="00AF3A9D"/>
    <w:rsid w:val="00B0426D"/>
    <w:rsid w:val="00B212E2"/>
    <w:rsid w:val="00B23CB7"/>
    <w:rsid w:val="00B5502B"/>
    <w:rsid w:val="00B76F6E"/>
    <w:rsid w:val="00B975CA"/>
    <w:rsid w:val="00BA118B"/>
    <w:rsid w:val="00BA2C65"/>
    <w:rsid w:val="00BC0AF1"/>
    <w:rsid w:val="00BC4211"/>
    <w:rsid w:val="00BE37F7"/>
    <w:rsid w:val="00BF2B84"/>
    <w:rsid w:val="00BF54DE"/>
    <w:rsid w:val="00BF555C"/>
    <w:rsid w:val="00C027D8"/>
    <w:rsid w:val="00C11F12"/>
    <w:rsid w:val="00C137F6"/>
    <w:rsid w:val="00C158F7"/>
    <w:rsid w:val="00C16969"/>
    <w:rsid w:val="00C75AE4"/>
    <w:rsid w:val="00C828FC"/>
    <w:rsid w:val="00CB3A13"/>
    <w:rsid w:val="00CC0D71"/>
    <w:rsid w:val="00CC268E"/>
    <w:rsid w:val="00CC7520"/>
    <w:rsid w:val="00CD4C99"/>
    <w:rsid w:val="00CD7184"/>
    <w:rsid w:val="00CE4E7C"/>
    <w:rsid w:val="00CF029B"/>
    <w:rsid w:val="00D218FB"/>
    <w:rsid w:val="00D302F4"/>
    <w:rsid w:val="00D34E03"/>
    <w:rsid w:val="00D36275"/>
    <w:rsid w:val="00D52CC0"/>
    <w:rsid w:val="00D56ADF"/>
    <w:rsid w:val="00D7161B"/>
    <w:rsid w:val="00D81B9A"/>
    <w:rsid w:val="00DA6EB7"/>
    <w:rsid w:val="00E0466F"/>
    <w:rsid w:val="00E12E3B"/>
    <w:rsid w:val="00E27CCD"/>
    <w:rsid w:val="00E3650A"/>
    <w:rsid w:val="00E50129"/>
    <w:rsid w:val="00E815C1"/>
    <w:rsid w:val="00E82E87"/>
    <w:rsid w:val="00E87525"/>
    <w:rsid w:val="00EA6C4D"/>
    <w:rsid w:val="00EB4E0D"/>
    <w:rsid w:val="00ED5018"/>
    <w:rsid w:val="00ED76F3"/>
    <w:rsid w:val="00EE1C8B"/>
    <w:rsid w:val="00EF2040"/>
    <w:rsid w:val="00EF700D"/>
    <w:rsid w:val="00F20DFD"/>
    <w:rsid w:val="00F24477"/>
    <w:rsid w:val="00F42315"/>
    <w:rsid w:val="00F5703C"/>
    <w:rsid w:val="00F66287"/>
    <w:rsid w:val="00F70D62"/>
    <w:rsid w:val="00F76DF3"/>
    <w:rsid w:val="00F81416"/>
    <w:rsid w:val="00F9313C"/>
    <w:rsid w:val="00F94051"/>
    <w:rsid w:val="00FC0405"/>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1579E"/>
  <w15:docId w15:val="{52B5668B-1799-4279-B7E0-DA8A66BC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paragraph" w:customStyle="1" w:styleId="Default">
    <w:name w:val="Default"/>
    <w:rsid w:val="00F8141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F81416"/>
  </w:style>
  <w:style w:type="paragraph" w:customStyle="1" w:styleId="paragraph">
    <w:name w:val="paragraph"/>
    <w:basedOn w:val="Normal"/>
    <w:rsid w:val="00F814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F81416"/>
  </w:style>
  <w:style w:type="character" w:styleId="AklamaBavurusu">
    <w:name w:val="annotation reference"/>
    <w:basedOn w:val="VarsaylanParagrafYazTipi"/>
    <w:uiPriority w:val="99"/>
    <w:semiHidden/>
    <w:unhideWhenUsed/>
    <w:rsid w:val="00E0466F"/>
    <w:rPr>
      <w:sz w:val="16"/>
      <w:szCs w:val="16"/>
    </w:rPr>
  </w:style>
  <w:style w:type="paragraph" w:styleId="AklamaMetni">
    <w:name w:val="annotation text"/>
    <w:basedOn w:val="Normal"/>
    <w:link w:val="AklamaMetniChar"/>
    <w:uiPriority w:val="99"/>
    <w:unhideWhenUsed/>
    <w:rsid w:val="00E0466F"/>
    <w:pPr>
      <w:spacing w:line="240" w:lineRule="auto"/>
    </w:pPr>
    <w:rPr>
      <w:sz w:val="20"/>
      <w:szCs w:val="20"/>
    </w:rPr>
  </w:style>
  <w:style w:type="character" w:customStyle="1" w:styleId="AklamaMetniChar">
    <w:name w:val="Açıklama Metni Char"/>
    <w:basedOn w:val="VarsaylanParagrafYazTipi"/>
    <w:link w:val="AklamaMetni"/>
    <w:uiPriority w:val="99"/>
    <w:rsid w:val="00E0466F"/>
    <w:rPr>
      <w:sz w:val="20"/>
      <w:szCs w:val="20"/>
    </w:rPr>
  </w:style>
  <w:style w:type="paragraph" w:styleId="AklamaKonusu">
    <w:name w:val="annotation subject"/>
    <w:basedOn w:val="AklamaMetni"/>
    <w:next w:val="AklamaMetni"/>
    <w:link w:val="AklamaKonusuChar"/>
    <w:uiPriority w:val="99"/>
    <w:semiHidden/>
    <w:unhideWhenUsed/>
    <w:rsid w:val="00E0466F"/>
    <w:rPr>
      <w:b/>
      <w:bCs/>
    </w:rPr>
  </w:style>
  <w:style w:type="character" w:customStyle="1" w:styleId="AklamaKonusuChar">
    <w:name w:val="Açıklama Konusu Char"/>
    <w:basedOn w:val="AklamaMetniChar"/>
    <w:link w:val="AklamaKonusu"/>
    <w:uiPriority w:val="99"/>
    <w:semiHidden/>
    <w:rsid w:val="00E046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72709363">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51298165">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0066248">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67844804">
      <w:bodyDiv w:val="1"/>
      <w:marLeft w:val="0"/>
      <w:marRight w:val="0"/>
      <w:marTop w:val="0"/>
      <w:marBottom w:val="0"/>
      <w:divBdr>
        <w:top w:val="none" w:sz="0" w:space="0" w:color="auto"/>
        <w:left w:val="none" w:sz="0" w:space="0" w:color="auto"/>
        <w:bottom w:val="none" w:sz="0" w:space="0" w:color="auto"/>
        <w:right w:val="none" w:sz="0" w:space="0" w:color="auto"/>
      </w:divBdr>
    </w:div>
    <w:div w:id="1136340818">
      <w:bodyDiv w:val="1"/>
      <w:marLeft w:val="0"/>
      <w:marRight w:val="0"/>
      <w:marTop w:val="0"/>
      <w:marBottom w:val="0"/>
      <w:divBdr>
        <w:top w:val="none" w:sz="0" w:space="0" w:color="auto"/>
        <w:left w:val="none" w:sz="0" w:space="0" w:color="auto"/>
        <w:bottom w:val="none" w:sz="0" w:space="0" w:color="auto"/>
        <w:right w:val="none" w:sz="0" w:space="0" w:color="auto"/>
      </w:divBdr>
    </w:div>
    <w:div w:id="1142818479">
      <w:bodyDiv w:val="1"/>
      <w:marLeft w:val="0"/>
      <w:marRight w:val="0"/>
      <w:marTop w:val="0"/>
      <w:marBottom w:val="0"/>
      <w:divBdr>
        <w:top w:val="none" w:sz="0" w:space="0" w:color="auto"/>
        <w:left w:val="none" w:sz="0" w:space="0" w:color="auto"/>
        <w:bottom w:val="none" w:sz="0" w:space="0" w:color="auto"/>
        <w:right w:val="none" w:sz="0" w:space="0" w:color="auto"/>
      </w:divBdr>
    </w:div>
    <w:div w:id="1197157398">
      <w:bodyDiv w:val="1"/>
      <w:marLeft w:val="0"/>
      <w:marRight w:val="0"/>
      <w:marTop w:val="0"/>
      <w:marBottom w:val="0"/>
      <w:divBdr>
        <w:top w:val="none" w:sz="0" w:space="0" w:color="auto"/>
        <w:left w:val="none" w:sz="0" w:space="0" w:color="auto"/>
        <w:bottom w:val="none" w:sz="0" w:space="0" w:color="auto"/>
        <w:right w:val="none" w:sz="0" w:space="0" w:color="auto"/>
      </w:divBdr>
    </w:div>
    <w:div w:id="1205944176">
      <w:bodyDiv w:val="1"/>
      <w:marLeft w:val="0"/>
      <w:marRight w:val="0"/>
      <w:marTop w:val="0"/>
      <w:marBottom w:val="0"/>
      <w:divBdr>
        <w:top w:val="none" w:sz="0" w:space="0" w:color="auto"/>
        <w:left w:val="none" w:sz="0" w:space="0" w:color="auto"/>
        <w:bottom w:val="none" w:sz="0" w:space="0" w:color="auto"/>
        <w:right w:val="none" w:sz="0" w:space="0" w:color="auto"/>
      </w:divBdr>
      <w:divsChild>
        <w:div w:id="774595793">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534924102">
      <w:bodyDiv w:val="1"/>
      <w:marLeft w:val="0"/>
      <w:marRight w:val="0"/>
      <w:marTop w:val="0"/>
      <w:marBottom w:val="0"/>
      <w:divBdr>
        <w:top w:val="none" w:sz="0" w:space="0" w:color="auto"/>
        <w:left w:val="none" w:sz="0" w:space="0" w:color="auto"/>
        <w:bottom w:val="none" w:sz="0" w:space="0" w:color="auto"/>
        <w:right w:val="none" w:sz="0" w:space="0" w:color="auto"/>
      </w:divBdr>
      <w:divsChild>
        <w:div w:id="715399363">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677537501">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B3816-C5AF-4F5C-BBC6-7DFF7C10A11C}">
  <ds:schemaRefs>
    <ds:schemaRef ds:uri="http://schemas.microsoft.com/sharepoint/v3/contenttype/forms"/>
  </ds:schemaRefs>
</ds:datastoreItem>
</file>

<file path=customXml/itemProps2.xml><?xml version="1.0" encoding="utf-8"?>
<ds:datastoreItem xmlns:ds="http://schemas.openxmlformats.org/officeDocument/2006/customXml" ds:itemID="{699FBCC8-0494-496F-BD37-106C50D8A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2378</Words>
  <Characters>13561</Characters>
  <Application>Microsoft Office Word</Application>
  <DocSecurity>4</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2024-07-22T07:03:00Z</dcterms:created>
  <dcterms:modified xsi:type="dcterms:W3CDTF">2024-07-22T07:03:00Z</dcterms:modified>
</cp:coreProperties>
</file>