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F6A4D" w14:textId="77777777" w:rsidR="00F91FA7" w:rsidRDefault="00F91FA7" w:rsidP="00F91FA7">
      <w:pPr>
        <w:pStyle w:val="Default"/>
        <w:jc w:val="center"/>
      </w:pPr>
    </w:p>
    <w:p w14:paraId="259DB749" w14:textId="77777777" w:rsidR="00F91FA7" w:rsidRDefault="00F91FA7" w:rsidP="00F91FA7">
      <w:pPr>
        <w:pStyle w:val="Default"/>
        <w:jc w:val="center"/>
      </w:pPr>
    </w:p>
    <w:p w14:paraId="2E8D358D" w14:textId="77777777" w:rsidR="00F91FA7" w:rsidRDefault="00F91FA7" w:rsidP="00F91FA7">
      <w:pPr>
        <w:pStyle w:val="Default"/>
        <w:jc w:val="center"/>
      </w:pPr>
    </w:p>
    <w:p w14:paraId="7A4C2761" w14:textId="77777777" w:rsidR="00F91FA7" w:rsidRDefault="00F91FA7" w:rsidP="00F91FA7">
      <w:pPr>
        <w:pStyle w:val="Default"/>
        <w:jc w:val="center"/>
      </w:pPr>
    </w:p>
    <w:p w14:paraId="322F3635" w14:textId="77777777" w:rsidR="00F91FA7" w:rsidRDefault="00F91FA7" w:rsidP="00F91FA7">
      <w:pPr>
        <w:pStyle w:val="Default"/>
        <w:jc w:val="center"/>
      </w:pPr>
    </w:p>
    <w:p w14:paraId="583F5F34" w14:textId="77777777" w:rsidR="00F91FA7" w:rsidRDefault="00F91FA7" w:rsidP="00F91FA7">
      <w:pPr>
        <w:pStyle w:val="Default"/>
        <w:jc w:val="center"/>
      </w:pPr>
    </w:p>
    <w:p w14:paraId="12342077" w14:textId="77777777" w:rsidR="00F91FA7" w:rsidRDefault="00F91FA7" w:rsidP="00F91FA7">
      <w:pPr>
        <w:pStyle w:val="Default"/>
        <w:jc w:val="center"/>
      </w:pPr>
    </w:p>
    <w:p w14:paraId="74CE2F26" w14:textId="77777777" w:rsidR="00F91FA7" w:rsidRDefault="00F91FA7" w:rsidP="00F91FA7">
      <w:pPr>
        <w:pStyle w:val="Default"/>
        <w:jc w:val="center"/>
      </w:pPr>
    </w:p>
    <w:p w14:paraId="24F3AE4E" w14:textId="77777777" w:rsidR="00F91FA7" w:rsidRDefault="00F91FA7" w:rsidP="00F91FA7">
      <w:pPr>
        <w:pStyle w:val="Default"/>
        <w:jc w:val="center"/>
      </w:pPr>
    </w:p>
    <w:p w14:paraId="3372B696" w14:textId="77777777" w:rsidR="00F91FA7" w:rsidRDefault="00F91FA7" w:rsidP="00F91FA7">
      <w:pPr>
        <w:pStyle w:val="Default"/>
        <w:jc w:val="center"/>
      </w:pPr>
    </w:p>
    <w:p w14:paraId="52D36093" w14:textId="77777777" w:rsidR="00F91FA7" w:rsidRDefault="00F91FA7" w:rsidP="00F91FA7">
      <w:pPr>
        <w:pStyle w:val="Default"/>
        <w:jc w:val="center"/>
      </w:pPr>
    </w:p>
    <w:p w14:paraId="122CB734" w14:textId="77777777" w:rsidR="00F91FA7" w:rsidRDefault="00F91FA7" w:rsidP="00F91FA7">
      <w:pPr>
        <w:pStyle w:val="Default"/>
        <w:jc w:val="center"/>
      </w:pPr>
    </w:p>
    <w:p w14:paraId="587D0A86" w14:textId="77777777" w:rsidR="00F91FA7" w:rsidRDefault="00F91FA7" w:rsidP="00F91FA7">
      <w:pPr>
        <w:pStyle w:val="Default"/>
        <w:jc w:val="center"/>
      </w:pPr>
    </w:p>
    <w:p w14:paraId="50099F34" w14:textId="77777777" w:rsidR="00F91FA7" w:rsidRDefault="00F91FA7" w:rsidP="00F91FA7">
      <w:pPr>
        <w:pStyle w:val="Default"/>
        <w:jc w:val="center"/>
      </w:pPr>
    </w:p>
    <w:p w14:paraId="1C2D76A5" w14:textId="77777777" w:rsidR="00F91FA7" w:rsidRDefault="00F91FA7" w:rsidP="00F91FA7">
      <w:pPr>
        <w:pStyle w:val="Default"/>
        <w:jc w:val="center"/>
      </w:pPr>
    </w:p>
    <w:p w14:paraId="172D48DF" w14:textId="77777777" w:rsidR="00F91FA7" w:rsidRDefault="00F91FA7" w:rsidP="00F91FA7">
      <w:pPr>
        <w:pStyle w:val="Default"/>
        <w:jc w:val="center"/>
      </w:pPr>
    </w:p>
    <w:p w14:paraId="3F515DF1" w14:textId="77777777" w:rsidR="00F91FA7" w:rsidRDefault="00F91FA7" w:rsidP="00F91FA7">
      <w:pPr>
        <w:pStyle w:val="Default"/>
        <w:jc w:val="center"/>
      </w:pPr>
    </w:p>
    <w:p w14:paraId="2F8DB29B" w14:textId="77777777" w:rsidR="00F91FA7" w:rsidRDefault="00F91FA7" w:rsidP="00F91FA7">
      <w:pPr>
        <w:pStyle w:val="Default"/>
        <w:jc w:val="center"/>
      </w:pPr>
    </w:p>
    <w:p w14:paraId="6A09A5CB" w14:textId="77777777" w:rsidR="00F91FA7" w:rsidRDefault="00F91FA7" w:rsidP="00F91FA7">
      <w:pPr>
        <w:pStyle w:val="Default"/>
        <w:jc w:val="center"/>
      </w:pPr>
    </w:p>
    <w:p w14:paraId="0F2A5383" w14:textId="77777777" w:rsidR="00F91FA7" w:rsidRDefault="00F91FA7" w:rsidP="00F91FA7">
      <w:pPr>
        <w:pStyle w:val="Default"/>
        <w:jc w:val="center"/>
      </w:pPr>
    </w:p>
    <w:p w14:paraId="568FA72D" w14:textId="77777777" w:rsidR="00F91FA7" w:rsidRDefault="00F91FA7" w:rsidP="00F91FA7">
      <w:pPr>
        <w:pStyle w:val="Default"/>
        <w:jc w:val="center"/>
      </w:pPr>
    </w:p>
    <w:p w14:paraId="600D5BC3" w14:textId="77777777" w:rsidR="00F91FA7" w:rsidRDefault="00F91FA7" w:rsidP="00F91FA7">
      <w:pPr>
        <w:pStyle w:val="Default"/>
        <w:jc w:val="center"/>
      </w:pPr>
    </w:p>
    <w:p w14:paraId="7B862FB0" w14:textId="77777777" w:rsidR="00F91FA7" w:rsidRDefault="00F91FA7" w:rsidP="00F91FA7">
      <w:pPr>
        <w:pStyle w:val="Default"/>
        <w:jc w:val="center"/>
      </w:pPr>
    </w:p>
    <w:p w14:paraId="65E069B2" w14:textId="77777777" w:rsidR="00F91FA7" w:rsidRDefault="00F91FA7" w:rsidP="00F91FA7">
      <w:pPr>
        <w:pStyle w:val="Default"/>
        <w:jc w:val="center"/>
        <w:rPr>
          <w:rStyle w:val="normaltextrun"/>
          <w:rFonts w:ascii="Arial Narrow" w:eastAsia="Times New Roman" w:hAnsi="Arial Narrow" w:cs="Segoe UI"/>
          <w:b/>
          <w:bCs/>
          <w:color w:val="auto"/>
          <w:sz w:val="22"/>
          <w:szCs w:val="22"/>
          <w:lang w:eastAsia="tr-TR"/>
        </w:rPr>
      </w:pPr>
      <w:r w:rsidRPr="00304BF6">
        <w:rPr>
          <w:rStyle w:val="normaltextrun"/>
          <w:rFonts w:ascii="Arial Narrow" w:eastAsia="Times New Roman" w:hAnsi="Arial Narrow" w:cs="Segoe UI"/>
          <w:b/>
          <w:bCs/>
          <w:color w:val="auto"/>
          <w:sz w:val="22"/>
          <w:szCs w:val="22"/>
          <w:lang w:eastAsia="tr-TR"/>
        </w:rPr>
        <w:t xml:space="preserve">HEDEF PORTFÖY DÖRDÜNCÜ İSTATİSTİKSEL ARBİTRAJ HİSSE SENEDİ </w:t>
      </w:r>
    </w:p>
    <w:p w14:paraId="6D43CE1E" w14:textId="77777777" w:rsidR="00F91FA7" w:rsidRDefault="00F91FA7" w:rsidP="00F91FA7">
      <w:pPr>
        <w:pStyle w:val="Default"/>
        <w:jc w:val="center"/>
        <w:rPr>
          <w:rStyle w:val="normaltextrun"/>
          <w:rFonts w:ascii="Arial Narrow" w:eastAsia="Times New Roman" w:hAnsi="Arial Narrow" w:cs="Segoe UI"/>
          <w:b/>
          <w:bCs/>
          <w:color w:val="auto"/>
          <w:sz w:val="22"/>
          <w:szCs w:val="22"/>
          <w:lang w:eastAsia="tr-TR"/>
        </w:rPr>
      </w:pPr>
      <w:r w:rsidRPr="00304BF6">
        <w:rPr>
          <w:rStyle w:val="normaltextrun"/>
          <w:rFonts w:ascii="Arial Narrow" w:eastAsia="Times New Roman" w:hAnsi="Arial Narrow" w:cs="Segoe UI"/>
          <w:b/>
          <w:bCs/>
          <w:color w:val="auto"/>
          <w:sz w:val="22"/>
          <w:szCs w:val="22"/>
          <w:lang w:eastAsia="tr-TR"/>
        </w:rPr>
        <w:t>SERBEST (TL) FON (HİSSE SENEDİ YOĞUN FON)</w:t>
      </w:r>
    </w:p>
    <w:p w14:paraId="5D4749C9" w14:textId="77777777" w:rsidR="00F91FA7" w:rsidRPr="00700FDE" w:rsidRDefault="00F91FA7" w:rsidP="00F91FA7">
      <w:pPr>
        <w:pStyle w:val="Default"/>
        <w:jc w:val="center"/>
        <w:rPr>
          <w:rFonts w:ascii="Arial Narrow" w:hAnsi="Arial Narrow" w:cstheme="minorBidi"/>
          <w:color w:val="auto"/>
          <w:sz w:val="22"/>
          <w:szCs w:val="22"/>
        </w:rPr>
      </w:pPr>
      <w:r>
        <w:rPr>
          <w:rFonts w:ascii="Arial Narrow" w:hAnsi="Arial Narrow" w:cstheme="minorBidi"/>
          <w:color w:val="auto"/>
          <w:sz w:val="22"/>
          <w:szCs w:val="22"/>
        </w:rPr>
        <w:t>30 HAZİRAN</w:t>
      </w:r>
      <w:r w:rsidRPr="00700FDE">
        <w:rPr>
          <w:rFonts w:ascii="Arial Narrow" w:hAnsi="Arial Narrow" w:cstheme="minorBidi"/>
          <w:color w:val="auto"/>
          <w:sz w:val="22"/>
          <w:szCs w:val="22"/>
        </w:rPr>
        <w:t xml:space="preserve"> 202</w:t>
      </w:r>
      <w:r>
        <w:rPr>
          <w:rFonts w:ascii="Arial Narrow" w:hAnsi="Arial Narrow" w:cstheme="minorBidi"/>
          <w:color w:val="auto"/>
          <w:sz w:val="22"/>
          <w:szCs w:val="22"/>
        </w:rPr>
        <w:t>4</w:t>
      </w:r>
      <w:r w:rsidRPr="00700FDE">
        <w:rPr>
          <w:rFonts w:ascii="Arial Narrow" w:hAnsi="Arial Narrow" w:cstheme="minorBidi"/>
          <w:color w:val="auto"/>
          <w:sz w:val="22"/>
          <w:szCs w:val="22"/>
        </w:rPr>
        <w:t xml:space="preserve"> TARİHİ İTİBARIYLA</w:t>
      </w:r>
    </w:p>
    <w:p w14:paraId="12E68BA6" w14:textId="77777777" w:rsidR="00F91FA7" w:rsidRPr="00700FDE" w:rsidRDefault="00F91FA7" w:rsidP="00F91FA7">
      <w:pPr>
        <w:pStyle w:val="Default"/>
        <w:jc w:val="center"/>
        <w:rPr>
          <w:rFonts w:ascii="Arial Narrow" w:hAnsi="Arial Narrow" w:cstheme="minorBidi"/>
          <w:color w:val="auto"/>
          <w:sz w:val="22"/>
          <w:szCs w:val="22"/>
        </w:rPr>
      </w:pPr>
      <w:r w:rsidRPr="00700FDE">
        <w:rPr>
          <w:rFonts w:ascii="Arial Narrow" w:hAnsi="Arial Narrow" w:cstheme="minorBidi"/>
          <w:color w:val="auto"/>
          <w:sz w:val="22"/>
          <w:szCs w:val="22"/>
        </w:rPr>
        <w:t>YATIRIM PERFORMANSI KONUSUNDA</w:t>
      </w:r>
    </w:p>
    <w:p w14:paraId="31881ACD" w14:textId="77777777" w:rsidR="00F91FA7" w:rsidRPr="00700FDE" w:rsidRDefault="00F91FA7" w:rsidP="00F91FA7">
      <w:pPr>
        <w:tabs>
          <w:tab w:val="left" w:pos="2730"/>
        </w:tabs>
        <w:jc w:val="center"/>
        <w:rPr>
          <w:rFonts w:ascii="Arial Narrow" w:hAnsi="Arial Narrow"/>
        </w:rPr>
      </w:pPr>
      <w:r w:rsidRPr="00700FDE">
        <w:rPr>
          <w:rFonts w:ascii="Arial Narrow" w:hAnsi="Arial Narrow"/>
        </w:rPr>
        <w:t>KAMUYA AÇIKLANAN BİLGİLERE İLİŞKİN RAPOR</w:t>
      </w:r>
    </w:p>
    <w:p w14:paraId="4D78E67D" w14:textId="77777777" w:rsidR="00F91FA7" w:rsidRDefault="00F91FA7" w:rsidP="00F91FA7"/>
    <w:p w14:paraId="15969899" w14:textId="77777777" w:rsidR="00F91FA7" w:rsidRDefault="00F91FA7" w:rsidP="006B6E11">
      <w:pPr>
        <w:pStyle w:val="Balk1"/>
        <w:rPr>
          <w:rFonts w:ascii="Times New Roman" w:hAnsi="Times New Roman" w:cs="Times New Roman"/>
        </w:rPr>
        <w:sectPr w:rsidR="00F91FA7" w:rsidSect="008A60CB">
          <w:headerReference w:type="default" r:id="rId9"/>
          <w:pgSz w:w="11906" w:h="16838"/>
          <w:pgMar w:top="1417" w:right="1417" w:bottom="1417" w:left="1417" w:header="708" w:footer="708" w:gutter="0"/>
          <w:cols w:space="708"/>
          <w:titlePg/>
          <w:docGrid w:linePitch="360"/>
        </w:sectPr>
      </w:pPr>
    </w:p>
    <w:p w14:paraId="77750BB7"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p>
    <w:p w14:paraId="10E6EC7D"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p>
    <w:p w14:paraId="060B20B3"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p>
    <w:p w14:paraId="73F229B9"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p>
    <w:p w14:paraId="2C378EFA"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p>
    <w:p w14:paraId="6A74CE88"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p>
    <w:p w14:paraId="604F54FA" w14:textId="77777777" w:rsidR="00F91FA7" w:rsidRDefault="00F91FA7" w:rsidP="00F91FA7">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r w:rsidRPr="00304BF6">
        <w:rPr>
          <w:rStyle w:val="normaltextrun"/>
          <w:rFonts w:ascii="Arial Narrow" w:hAnsi="Arial Narrow" w:cs="Segoe UI"/>
          <w:b/>
          <w:bCs/>
          <w:sz w:val="22"/>
          <w:szCs w:val="22"/>
        </w:rPr>
        <w:t xml:space="preserve">HEDEF PORTFÖY DÖRDÜNCÜ İSTATİSTİKSEL ARBİTRAJ HİSSE SENEDİ </w:t>
      </w:r>
    </w:p>
    <w:p w14:paraId="5E7BF16E" w14:textId="77777777" w:rsidR="00F91FA7" w:rsidRDefault="00F91FA7" w:rsidP="00F91FA7">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r w:rsidRPr="00304BF6">
        <w:rPr>
          <w:rStyle w:val="normaltextrun"/>
          <w:rFonts w:ascii="Arial Narrow" w:hAnsi="Arial Narrow" w:cs="Segoe UI"/>
          <w:b/>
          <w:bCs/>
          <w:sz w:val="22"/>
          <w:szCs w:val="22"/>
        </w:rPr>
        <w:t>SERBEST (TL) FON (HİSSE SENEDİ YOĞUN FON)</w:t>
      </w:r>
    </w:p>
    <w:p w14:paraId="53E9F768" w14:textId="77777777" w:rsidR="00F91FA7" w:rsidRDefault="00F91FA7" w:rsidP="00F91FA7">
      <w:pPr>
        <w:pStyle w:val="paragraph"/>
        <w:spacing w:before="0" w:beforeAutospacing="0" w:after="0" w:afterAutospacing="0"/>
        <w:ind w:right="-1230"/>
        <w:jc w:val="center"/>
        <w:textAlignment w:val="baseline"/>
        <w:rPr>
          <w:rFonts w:ascii="Segoe UI" w:hAnsi="Segoe UI" w:cs="Segoe UI"/>
          <w:sz w:val="18"/>
          <w:szCs w:val="18"/>
        </w:rPr>
      </w:pPr>
      <w:r>
        <w:rPr>
          <w:rStyle w:val="eop"/>
          <w:rFonts w:ascii="Arial Narrow" w:hAnsi="Arial Narrow" w:cs="Segoe UI"/>
          <w:sz w:val="22"/>
          <w:szCs w:val="22"/>
        </w:rPr>
        <w:t> </w:t>
      </w:r>
    </w:p>
    <w:p w14:paraId="51C52094" w14:textId="77777777" w:rsidR="00F91FA7" w:rsidRDefault="00F91FA7" w:rsidP="00F91FA7">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rPr>
        <w:t>Yatırım Performansı Konusunda Kamuya Açıklanan Bilgilere İlişkin Rapor</w:t>
      </w:r>
      <w:r>
        <w:rPr>
          <w:rStyle w:val="eop"/>
          <w:rFonts w:ascii="Arial Narrow" w:hAnsi="Arial Narrow" w:cs="Segoe UI"/>
          <w:sz w:val="22"/>
          <w:szCs w:val="22"/>
        </w:rPr>
        <w:t> </w:t>
      </w:r>
    </w:p>
    <w:p w14:paraId="127FB8C4"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8DFF95D"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Hedef </w:t>
      </w:r>
      <w:r w:rsidRPr="00304BF6">
        <w:rPr>
          <w:rStyle w:val="normaltextrun"/>
          <w:rFonts w:ascii="Arial Narrow" w:hAnsi="Arial Narrow" w:cs="Segoe UI"/>
          <w:sz w:val="22"/>
          <w:szCs w:val="22"/>
        </w:rPr>
        <w:t>Portföy Dördüncü İstatistiksel Arbitraj Hisse Senedi Serbest (T</w:t>
      </w:r>
      <w:r>
        <w:rPr>
          <w:rStyle w:val="normaltextrun"/>
          <w:rFonts w:ascii="Arial Narrow" w:hAnsi="Arial Narrow" w:cs="Segoe UI"/>
          <w:sz w:val="22"/>
          <w:szCs w:val="22"/>
        </w:rPr>
        <w:t>L</w:t>
      </w:r>
      <w:r w:rsidRPr="00304BF6">
        <w:rPr>
          <w:rStyle w:val="normaltextrun"/>
          <w:rFonts w:ascii="Arial Narrow" w:hAnsi="Arial Narrow" w:cs="Segoe UI"/>
          <w:sz w:val="22"/>
          <w:szCs w:val="22"/>
        </w:rPr>
        <w:t>) Fon (Hisse Senedi Yoğun Fon)</w:t>
      </w:r>
      <w:r>
        <w:rPr>
          <w:rStyle w:val="normaltextrun"/>
          <w:rFonts w:ascii="Arial Narrow" w:hAnsi="Arial Narrow" w:cs="Segoe UI"/>
          <w:sz w:val="22"/>
          <w:szCs w:val="22"/>
        </w:rPr>
        <w:t>’un (“Fon”) 01 Ocak – 30 Haziran 2024 dönemine ait ekteki performans sunuş raporunu Sermaye Piyasa Kurulu’nun VII-128.5 sayılı bireysel Portföylerin ve Kolektif Yatırım Kuruluşların Performans Sunumuna, Performansa Dayalı Ücretlendirmesine Kolektif Yatırım Kuruluşlarını Notlandırma ve Sıralama Faaliyetlerine İlişkin Esaslar Hakkında Tebliğ’inde (“Tebliğ”) yer alan performans sunum standartlarına ilişkin düzenlemeleri çerçevesinde incelemiş bulunuyoruz.</w:t>
      </w:r>
      <w:r>
        <w:rPr>
          <w:rStyle w:val="eop"/>
          <w:rFonts w:ascii="Arial Narrow" w:hAnsi="Arial Narrow" w:cs="Segoe UI"/>
          <w:sz w:val="22"/>
          <w:szCs w:val="22"/>
        </w:rPr>
        <w:t> </w:t>
      </w:r>
    </w:p>
    <w:p w14:paraId="536E4D89"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9A15810"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sadece yukarıda belirtilen döneme ait performans sunumunu kapsamaktadır. Bunun dışında kalan dönemler için inceleme yapılmamış ve görüş oluşturulmamıştır.</w:t>
      </w:r>
      <w:r>
        <w:rPr>
          <w:rStyle w:val="eop"/>
          <w:rFonts w:ascii="Arial Narrow" w:hAnsi="Arial Narrow" w:cs="Segoe UI"/>
          <w:sz w:val="22"/>
          <w:szCs w:val="22"/>
        </w:rPr>
        <w:t> </w:t>
      </w:r>
    </w:p>
    <w:p w14:paraId="4DBC28BE"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673CD13"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sonucunda Fon’un 01 Ocak – 30 Haziran 2024 dönemine ait performans sunum raporunun Tebliğ’de belirtilen performans sunum standartlarına ilişkin düzenlemelere uygun hazırlanmadığı ile doğru ve gerçeğe uygun bir görünüm sağlamadığı kanaatine varmamıza sebep olacak herhangi bir tespitimiz bulunmamaktadır.</w:t>
      </w:r>
      <w:r>
        <w:rPr>
          <w:rStyle w:val="eop"/>
          <w:rFonts w:ascii="Arial Narrow" w:hAnsi="Arial Narrow" w:cs="Segoe UI"/>
          <w:sz w:val="22"/>
          <w:szCs w:val="22"/>
        </w:rPr>
        <w:t> </w:t>
      </w:r>
    </w:p>
    <w:p w14:paraId="638F39C0"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8A77184"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Diğer Husus</w:t>
      </w:r>
      <w:r>
        <w:rPr>
          <w:rStyle w:val="eop"/>
          <w:rFonts w:ascii="Arial Narrow" w:hAnsi="Arial Narrow" w:cs="Segoe UI"/>
          <w:sz w:val="22"/>
          <w:szCs w:val="22"/>
        </w:rPr>
        <w:t> </w:t>
      </w:r>
    </w:p>
    <w:p w14:paraId="1ABA849C" w14:textId="77777777" w:rsidR="00F91FA7" w:rsidRDefault="00F91FA7" w:rsidP="00F91FA7">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007E1C3C"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01 Ocak – 30 Haziran 2024 dönemine ait performans sunum raporunda sunulan ve performans bilgisi hesaplamalarına dayanak teşkil eden finansal bilgiler Türkiye Bağımsız Denetim Standartları’na (“BDS”) uygun olarak tam veya sınırlı kapsamlı bağımsız denetime tabi tutulmamıştır</w:t>
      </w:r>
      <w:r>
        <w:rPr>
          <w:rStyle w:val="normaltextrun"/>
          <w:rFonts w:ascii="Calibri" w:hAnsi="Calibri" w:cs="Calibri"/>
          <w:sz w:val="22"/>
          <w:szCs w:val="22"/>
        </w:rPr>
        <w:t>.</w:t>
      </w:r>
      <w:r>
        <w:rPr>
          <w:rStyle w:val="eop"/>
          <w:rFonts w:ascii="Calibri" w:hAnsi="Calibri" w:cs="Calibri"/>
          <w:sz w:val="22"/>
          <w:szCs w:val="22"/>
        </w:rPr>
        <w:t> </w:t>
      </w:r>
    </w:p>
    <w:p w14:paraId="010DC8D2"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8DDDB6A"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237162F"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HSY Danışmanlık ve Bağımsız Denetim A.Ş.</w:t>
      </w:r>
      <w:r>
        <w:rPr>
          <w:rStyle w:val="eop"/>
          <w:rFonts w:ascii="Arial Narrow" w:hAnsi="Arial Narrow" w:cs="Segoe UI"/>
          <w:sz w:val="22"/>
          <w:szCs w:val="22"/>
        </w:rPr>
        <w:t> </w:t>
      </w:r>
    </w:p>
    <w:p w14:paraId="565ADBC4"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Member of Crowe Global</w:t>
      </w:r>
      <w:r>
        <w:rPr>
          <w:rStyle w:val="eop"/>
          <w:rFonts w:ascii="Arial Narrow" w:hAnsi="Arial Narrow" w:cs="Segoe UI"/>
          <w:sz w:val="22"/>
          <w:szCs w:val="22"/>
        </w:rPr>
        <w:t> </w:t>
      </w:r>
    </w:p>
    <w:p w14:paraId="76ADD500"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5D1694C"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DC14BAB"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B80CEC5"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7890167"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0E07C235"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AB23369"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Özkan Cengiz</w:t>
      </w:r>
      <w:r>
        <w:rPr>
          <w:rStyle w:val="eop"/>
          <w:rFonts w:ascii="Arial Narrow" w:hAnsi="Arial Narrow" w:cs="Segoe UI"/>
          <w:sz w:val="22"/>
          <w:szCs w:val="22"/>
        </w:rPr>
        <w:t> </w:t>
      </w:r>
    </w:p>
    <w:p w14:paraId="016B19EA"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Sorumlu Ortak Baş Denetçi, SMMM</w:t>
      </w:r>
      <w:r>
        <w:rPr>
          <w:rStyle w:val="eop"/>
          <w:rFonts w:ascii="Arial Narrow" w:hAnsi="Arial Narrow" w:cs="Segoe UI"/>
          <w:sz w:val="22"/>
          <w:szCs w:val="22"/>
        </w:rPr>
        <w:t> </w:t>
      </w:r>
    </w:p>
    <w:p w14:paraId="04CDE686"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A116537" w14:textId="77777777" w:rsidR="00F91FA7" w:rsidRDefault="00F91FA7" w:rsidP="00F91FA7">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İstanbul, </w:t>
      </w:r>
      <w:r>
        <w:rPr>
          <w:rStyle w:val="normaltextrun"/>
          <w:rFonts w:ascii="Arial Narrow" w:hAnsi="Arial Narrow" w:cs="Segoe UI"/>
          <w:sz w:val="22"/>
          <w:szCs w:val="22"/>
          <w:shd w:val="clear" w:color="auto" w:fill="FFFF00"/>
        </w:rPr>
        <w:t>24</w:t>
      </w:r>
      <w:r>
        <w:rPr>
          <w:rStyle w:val="normaltextrun"/>
          <w:rFonts w:ascii="Arial Narrow" w:hAnsi="Arial Narrow" w:cs="Segoe UI"/>
          <w:sz w:val="22"/>
          <w:szCs w:val="22"/>
        </w:rPr>
        <w:t xml:space="preserve"> Temmuz 2024</w:t>
      </w:r>
      <w:r>
        <w:rPr>
          <w:rStyle w:val="eop"/>
          <w:rFonts w:ascii="Arial Narrow" w:hAnsi="Arial Narrow" w:cs="Segoe UI"/>
          <w:sz w:val="22"/>
          <w:szCs w:val="22"/>
        </w:rPr>
        <w:t> </w:t>
      </w:r>
    </w:p>
    <w:p w14:paraId="3864DFB5" w14:textId="77777777" w:rsidR="00F91FA7" w:rsidRPr="00586AE5" w:rsidRDefault="00F91FA7" w:rsidP="00F91FA7">
      <w:pPr>
        <w:widowControl w:val="0"/>
        <w:spacing w:after="0" w:line="276" w:lineRule="auto"/>
        <w:ind w:right="-1"/>
        <w:contextualSpacing/>
        <w:jc w:val="center"/>
        <w:rPr>
          <w:rFonts w:ascii="Arial Narrow" w:hAnsi="Arial Narrow"/>
        </w:rPr>
      </w:pPr>
    </w:p>
    <w:p w14:paraId="66DE4C49" w14:textId="79218274" w:rsidR="00F91FA7" w:rsidRDefault="00F91FA7" w:rsidP="006B6E11">
      <w:pPr>
        <w:pStyle w:val="Balk1"/>
        <w:rPr>
          <w:rFonts w:ascii="Times New Roman" w:hAnsi="Times New Roman" w:cs="Times New Roman"/>
        </w:rPr>
        <w:sectPr w:rsidR="00F91FA7" w:rsidSect="008A60CB">
          <w:headerReference w:type="first" r:id="rId10"/>
          <w:pgSz w:w="11906" w:h="16838"/>
          <w:pgMar w:top="1417" w:right="1417" w:bottom="1417" w:left="1417" w:header="708" w:footer="708" w:gutter="0"/>
          <w:cols w:space="708"/>
          <w:titlePg/>
          <w:docGrid w:linePitch="360"/>
        </w:sectPr>
      </w:pPr>
    </w:p>
    <w:p w14:paraId="40BF73F2" w14:textId="66BC74EB" w:rsidR="004E72E0" w:rsidRPr="00C6319A" w:rsidRDefault="004E72E0" w:rsidP="006B6E11">
      <w:pPr>
        <w:pStyle w:val="Balk1"/>
        <w:rPr>
          <w:rFonts w:ascii="Times New Roman" w:hAnsi="Times New Roman" w:cs="Times New Roman"/>
        </w:rPr>
      </w:pPr>
    </w:p>
    <w:p w14:paraId="0BCFE8F4" w14:textId="77777777" w:rsidR="006C07D6" w:rsidRPr="00C6319A" w:rsidRDefault="006C07D6" w:rsidP="00621CF3">
      <w:pPr>
        <w:spacing w:after="0"/>
        <w:rPr>
          <w:rFonts w:ascii="Times New Roman" w:hAnsi="Times New Roman" w:cs="Times New Roman"/>
        </w:rPr>
      </w:pPr>
    </w:p>
    <w:p w14:paraId="42288A8B" w14:textId="77777777" w:rsidR="00032E31" w:rsidRPr="00C6319A" w:rsidRDefault="00032E31" w:rsidP="00621CF3">
      <w:pPr>
        <w:spacing w:after="0"/>
        <w:rPr>
          <w:rFonts w:ascii="Times New Roman" w:hAnsi="Times New Roman" w:cs="Times New Roman"/>
        </w:rPr>
      </w:pPr>
    </w:p>
    <w:p w14:paraId="2857CF4A" w14:textId="77777777" w:rsidR="00032E31" w:rsidRPr="00C6319A" w:rsidRDefault="00032E31" w:rsidP="00621CF3">
      <w:pPr>
        <w:spacing w:after="0"/>
        <w:rPr>
          <w:rFonts w:ascii="Times New Roman" w:hAnsi="Times New Roman" w:cs="Times New Roman"/>
        </w:rPr>
      </w:pPr>
    </w:p>
    <w:p w14:paraId="4BB806B9" w14:textId="77777777" w:rsidR="00032E31" w:rsidRPr="00C6319A" w:rsidRDefault="00032E31" w:rsidP="00621CF3">
      <w:pPr>
        <w:spacing w:after="0"/>
        <w:rPr>
          <w:rFonts w:ascii="Times New Roman" w:hAnsi="Times New Roman" w:cs="Times New Roman"/>
        </w:rPr>
      </w:pPr>
    </w:p>
    <w:p w14:paraId="6DE6D3ED" w14:textId="77777777" w:rsidR="00032E31" w:rsidRPr="00C6319A" w:rsidRDefault="00032E31" w:rsidP="00621CF3">
      <w:pPr>
        <w:spacing w:after="0"/>
        <w:rPr>
          <w:rFonts w:ascii="Times New Roman" w:hAnsi="Times New Roman" w:cs="Times New Roman"/>
        </w:rPr>
      </w:pPr>
    </w:p>
    <w:p w14:paraId="4B5D1A71" w14:textId="77777777" w:rsidR="00032E31" w:rsidRDefault="00032E31" w:rsidP="00621CF3">
      <w:pPr>
        <w:spacing w:after="0"/>
        <w:rPr>
          <w:rFonts w:ascii="Times New Roman" w:hAnsi="Times New Roman" w:cs="Times New Roman"/>
        </w:rPr>
      </w:pPr>
    </w:p>
    <w:p w14:paraId="65D2783E" w14:textId="77777777" w:rsidR="00F91FA7" w:rsidRDefault="00F91FA7" w:rsidP="00621CF3">
      <w:pPr>
        <w:spacing w:after="0"/>
        <w:rPr>
          <w:rFonts w:ascii="Times New Roman" w:hAnsi="Times New Roman" w:cs="Times New Roman"/>
        </w:rPr>
      </w:pPr>
    </w:p>
    <w:p w14:paraId="565BD071" w14:textId="77777777" w:rsidR="00F91FA7" w:rsidRDefault="00F91FA7" w:rsidP="00621CF3">
      <w:pPr>
        <w:spacing w:after="0"/>
        <w:rPr>
          <w:rFonts w:ascii="Times New Roman" w:hAnsi="Times New Roman" w:cs="Times New Roman"/>
        </w:rPr>
      </w:pPr>
    </w:p>
    <w:p w14:paraId="1B586ACD" w14:textId="77777777" w:rsidR="00F91FA7" w:rsidRDefault="00F91FA7" w:rsidP="00621CF3">
      <w:pPr>
        <w:spacing w:after="0"/>
        <w:rPr>
          <w:rFonts w:ascii="Times New Roman" w:hAnsi="Times New Roman" w:cs="Times New Roman"/>
        </w:rPr>
      </w:pPr>
    </w:p>
    <w:p w14:paraId="2A05F598" w14:textId="77777777" w:rsidR="00F91FA7" w:rsidRDefault="00F91FA7" w:rsidP="00621CF3">
      <w:pPr>
        <w:spacing w:after="0"/>
        <w:rPr>
          <w:rFonts w:ascii="Times New Roman" w:hAnsi="Times New Roman" w:cs="Times New Roman"/>
        </w:rPr>
      </w:pPr>
    </w:p>
    <w:p w14:paraId="41AB87C2" w14:textId="77777777" w:rsidR="00F91FA7" w:rsidRDefault="00F91FA7" w:rsidP="00621CF3">
      <w:pPr>
        <w:spacing w:after="0"/>
        <w:rPr>
          <w:rFonts w:ascii="Times New Roman" w:hAnsi="Times New Roman" w:cs="Times New Roman"/>
        </w:rPr>
      </w:pPr>
    </w:p>
    <w:p w14:paraId="6C83F883" w14:textId="77777777" w:rsidR="00F91FA7" w:rsidRPr="00C6319A" w:rsidRDefault="00F91FA7" w:rsidP="00621CF3">
      <w:pPr>
        <w:spacing w:after="0"/>
        <w:rPr>
          <w:rFonts w:ascii="Times New Roman" w:hAnsi="Times New Roman" w:cs="Times New Roman"/>
        </w:rPr>
      </w:pPr>
    </w:p>
    <w:p w14:paraId="4DCC37E4" w14:textId="77777777" w:rsidR="00032E31" w:rsidRPr="00C6319A" w:rsidRDefault="00032E31" w:rsidP="00621CF3">
      <w:pPr>
        <w:spacing w:after="0"/>
        <w:rPr>
          <w:rFonts w:ascii="Times New Roman" w:hAnsi="Times New Roman" w:cs="Times New Roman"/>
        </w:rPr>
      </w:pPr>
    </w:p>
    <w:p w14:paraId="2E8913AD" w14:textId="77777777" w:rsidR="00032E31" w:rsidRPr="00C6319A" w:rsidRDefault="00032E31" w:rsidP="00621CF3">
      <w:pPr>
        <w:spacing w:after="0"/>
        <w:rPr>
          <w:rFonts w:ascii="Times New Roman" w:hAnsi="Times New Roman" w:cs="Times New Roman"/>
        </w:rPr>
      </w:pPr>
    </w:p>
    <w:p w14:paraId="5BC49243" w14:textId="77777777" w:rsidR="00032E31" w:rsidRPr="00C6319A" w:rsidRDefault="00032E31" w:rsidP="00621CF3">
      <w:pPr>
        <w:spacing w:after="0"/>
        <w:rPr>
          <w:rFonts w:ascii="Times New Roman" w:hAnsi="Times New Roman" w:cs="Times New Roman"/>
        </w:rPr>
      </w:pPr>
    </w:p>
    <w:p w14:paraId="1F2BF9F2" w14:textId="77777777" w:rsidR="006C07D6" w:rsidRPr="00C6319A" w:rsidRDefault="006C07D6" w:rsidP="00621CF3">
      <w:pPr>
        <w:spacing w:after="0"/>
        <w:rPr>
          <w:rFonts w:ascii="Times New Roman" w:hAnsi="Times New Roman" w:cs="Times New Roman"/>
        </w:rPr>
      </w:pPr>
    </w:p>
    <w:p w14:paraId="75207813" w14:textId="77777777" w:rsidR="006C07D6" w:rsidRPr="00C6319A" w:rsidRDefault="006C07D6" w:rsidP="00621CF3">
      <w:pPr>
        <w:spacing w:after="0"/>
        <w:rPr>
          <w:rFonts w:ascii="Times New Roman" w:hAnsi="Times New Roman" w:cs="Times New Roman"/>
          <w:sz w:val="24"/>
          <w:szCs w:val="24"/>
        </w:rPr>
      </w:pPr>
    </w:p>
    <w:p w14:paraId="395CF074" w14:textId="28EA8151" w:rsidR="00BA5438" w:rsidRPr="00BA5438" w:rsidRDefault="00BA5438" w:rsidP="00BA5438">
      <w:pPr>
        <w:spacing w:after="0" w:line="240" w:lineRule="auto"/>
        <w:jc w:val="center"/>
        <w:rPr>
          <w:rFonts w:ascii="Calibri" w:eastAsia="Times New Roman" w:hAnsi="Calibri" w:cs="Calibri"/>
          <w:b/>
          <w:bCs/>
          <w:color w:val="000000"/>
          <w:sz w:val="28"/>
          <w:szCs w:val="28"/>
          <w:lang w:eastAsia="tr-TR"/>
        </w:rPr>
      </w:pPr>
      <w:r w:rsidRPr="00BA5438">
        <w:rPr>
          <w:rFonts w:ascii="Calibri" w:eastAsia="Times New Roman" w:hAnsi="Calibri" w:cs="Calibri"/>
          <w:b/>
          <w:bCs/>
          <w:color w:val="000000"/>
          <w:sz w:val="28"/>
          <w:szCs w:val="28"/>
          <w:lang w:eastAsia="tr-TR"/>
        </w:rPr>
        <w:t xml:space="preserve">HEDEF PORTFÖY </w:t>
      </w:r>
      <w:r w:rsidR="00311C9C">
        <w:rPr>
          <w:rFonts w:ascii="Calibri" w:eastAsia="Times New Roman" w:hAnsi="Calibri" w:cs="Calibri"/>
          <w:b/>
          <w:bCs/>
          <w:color w:val="000000"/>
          <w:sz w:val="28"/>
          <w:szCs w:val="28"/>
          <w:lang w:eastAsia="tr-TR"/>
        </w:rPr>
        <w:t>DÖRDÜNCÜ</w:t>
      </w:r>
      <w:r w:rsidRPr="00BA5438">
        <w:rPr>
          <w:rFonts w:ascii="Calibri" w:eastAsia="Times New Roman" w:hAnsi="Calibri" w:cs="Calibri"/>
          <w:b/>
          <w:bCs/>
          <w:color w:val="000000"/>
          <w:sz w:val="28"/>
          <w:szCs w:val="28"/>
          <w:lang w:eastAsia="tr-TR"/>
        </w:rPr>
        <w:t xml:space="preserve"> İSTATİSTİKSEL ARBİTRAJ HİSSE SENEDİ SERBEST (TL) FON (HİSSE SENEDİ YOĞUN FON)</w:t>
      </w:r>
    </w:p>
    <w:p w14:paraId="41D4027C" w14:textId="77777777" w:rsidR="00621CF3" w:rsidRPr="00BA5438" w:rsidRDefault="00621CF3" w:rsidP="00621CF3">
      <w:pPr>
        <w:spacing w:after="0"/>
        <w:jc w:val="center"/>
        <w:rPr>
          <w:rFonts w:ascii="Times New Roman" w:hAnsi="Times New Roman" w:cs="Times New Roman"/>
          <w:b/>
          <w:bCs/>
          <w:sz w:val="28"/>
          <w:szCs w:val="28"/>
        </w:rPr>
      </w:pPr>
    </w:p>
    <w:p w14:paraId="7D7018FF" w14:textId="73BE3014" w:rsidR="00621CF3" w:rsidRPr="00C6319A" w:rsidRDefault="00F73138" w:rsidP="00621CF3">
      <w:pPr>
        <w:spacing w:after="0"/>
        <w:jc w:val="center"/>
        <w:rPr>
          <w:rFonts w:ascii="Times New Roman" w:hAnsi="Times New Roman" w:cs="Times New Roman"/>
          <w:sz w:val="24"/>
          <w:szCs w:val="24"/>
        </w:rPr>
      </w:pPr>
      <w:r w:rsidRPr="00F73138">
        <w:rPr>
          <w:rFonts w:ascii="Times New Roman" w:hAnsi="Times New Roman" w:cs="Times New Roman"/>
          <w:sz w:val="24"/>
          <w:szCs w:val="24"/>
        </w:rPr>
        <w:t>01 OCAK – 30 HAZİRAN 2024</w:t>
      </w:r>
      <w:r>
        <w:rPr>
          <w:rFonts w:ascii="Times New Roman" w:hAnsi="Times New Roman" w:cs="Times New Roman"/>
          <w:sz w:val="24"/>
          <w:szCs w:val="24"/>
        </w:rPr>
        <w:t xml:space="preserve"> </w:t>
      </w:r>
      <w:r w:rsidR="00621CF3" w:rsidRPr="00C6319A">
        <w:rPr>
          <w:rFonts w:ascii="Times New Roman" w:hAnsi="Times New Roman" w:cs="Times New Roman"/>
          <w:sz w:val="24"/>
          <w:szCs w:val="24"/>
        </w:rPr>
        <w:t xml:space="preserve">DÖNEMİNE AİT </w:t>
      </w:r>
    </w:p>
    <w:p w14:paraId="507BF98E" w14:textId="77777777" w:rsidR="00621CF3" w:rsidRPr="00C6319A" w:rsidRDefault="00621CF3" w:rsidP="00621CF3">
      <w:pPr>
        <w:spacing w:after="0"/>
        <w:jc w:val="center"/>
        <w:rPr>
          <w:rFonts w:ascii="Times New Roman" w:hAnsi="Times New Roman" w:cs="Times New Roman"/>
          <w:sz w:val="24"/>
          <w:szCs w:val="24"/>
        </w:rPr>
      </w:pPr>
      <w:r w:rsidRPr="00C6319A">
        <w:rPr>
          <w:rFonts w:ascii="Times New Roman" w:hAnsi="Times New Roman" w:cs="Times New Roman"/>
          <w:sz w:val="24"/>
          <w:szCs w:val="24"/>
        </w:rPr>
        <w:t>PERFORMANS SUNU</w:t>
      </w:r>
      <w:r w:rsidR="007403AA" w:rsidRPr="00C6319A">
        <w:rPr>
          <w:rFonts w:ascii="Times New Roman" w:hAnsi="Times New Roman" w:cs="Times New Roman"/>
          <w:sz w:val="24"/>
          <w:szCs w:val="24"/>
        </w:rPr>
        <w:t>M</w:t>
      </w:r>
      <w:r w:rsidRPr="00C6319A">
        <w:rPr>
          <w:rFonts w:ascii="Times New Roman" w:hAnsi="Times New Roman" w:cs="Times New Roman"/>
          <w:sz w:val="24"/>
          <w:szCs w:val="24"/>
        </w:rPr>
        <w:t xml:space="preserve"> RAPORU </w:t>
      </w:r>
    </w:p>
    <w:p w14:paraId="3F218D6F" w14:textId="77777777" w:rsidR="00621CF3" w:rsidRPr="00C6319A" w:rsidRDefault="00621CF3" w:rsidP="00621CF3">
      <w:pPr>
        <w:spacing w:after="0"/>
        <w:jc w:val="center"/>
        <w:rPr>
          <w:rFonts w:ascii="Times New Roman" w:hAnsi="Times New Roman" w:cs="Times New Roman"/>
          <w:sz w:val="24"/>
          <w:szCs w:val="24"/>
        </w:rPr>
      </w:pPr>
    </w:p>
    <w:p w14:paraId="053BB4CB" w14:textId="77777777" w:rsidR="00621CF3" w:rsidRPr="00C6319A" w:rsidRDefault="00621CF3" w:rsidP="00621CF3">
      <w:pPr>
        <w:spacing w:after="0"/>
        <w:jc w:val="center"/>
        <w:rPr>
          <w:rFonts w:ascii="Times New Roman" w:hAnsi="Times New Roman" w:cs="Times New Roman"/>
          <w:sz w:val="24"/>
          <w:szCs w:val="24"/>
        </w:rPr>
      </w:pPr>
    </w:p>
    <w:p w14:paraId="5E937E93" w14:textId="77777777" w:rsidR="00621CF3" w:rsidRPr="00C6319A" w:rsidRDefault="00621CF3" w:rsidP="00621CF3">
      <w:pPr>
        <w:spacing w:after="0"/>
        <w:jc w:val="center"/>
        <w:rPr>
          <w:rFonts w:ascii="Times New Roman" w:hAnsi="Times New Roman" w:cs="Times New Roman"/>
          <w:sz w:val="24"/>
          <w:szCs w:val="24"/>
        </w:rPr>
      </w:pPr>
    </w:p>
    <w:p w14:paraId="5B6BBB65" w14:textId="77777777" w:rsidR="00621CF3" w:rsidRPr="00C6319A" w:rsidRDefault="00621CF3" w:rsidP="00621CF3">
      <w:pPr>
        <w:spacing w:after="0"/>
        <w:jc w:val="center"/>
        <w:rPr>
          <w:rFonts w:ascii="Times New Roman" w:hAnsi="Times New Roman" w:cs="Times New Roman"/>
          <w:sz w:val="24"/>
          <w:szCs w:val="24"/>
        </w:rPr>
      </w:pPr>
    </w:p>
    <w:p w14:paraId="4F010468" w14:textId="77777777" w:rsidR="00621CF3" w:rsidRPr="00C6319A" w:rsidRDefault="00621CF3" w:rsidP="00621CF3">
      <w:pPr>
        <w:spacing w:after="0"/>
        <w:jc w:val="center"/>
        <w:rPr>
          <w:rFonts w:ascii="Times New Roman" w:hAnsi="Times New Roman" w:cs="Times New Roman"/>
          <w:sz w:val="24"/>
          <w:szCs w:val="24"/>
        </w:rPr>
      </w:pPr>
    </w:p>
    <w:p w14:paraId="7512E724" w14:textId="77777777" w:rsidR="00621CF3" w:rsidRPr="00C6319A" w:rsidRDefault="00621CF3" w:rsidP="00621CF3">
      <w:pPr>
        <w:spacing w:after="0"/>
        <w:jc w:val="center"/>
        <w:rPr>
          <w:rFonts w:ascii="Times New Roman" w:hAnsi="Times New Roman" w:cs="Times New Roman"/>
          <w:sz w:val="24"/>
          <w:szCs w:val="24"/>
        </w:rPr>
      </w:pPr>
    </w:p>
    <w:p w14:paraId="713A365A" w14:textId="77777777" w:rsidR="00621CF3" w:rsidRPr="00C6319A" w:rsidRDefault="00621CF3" w:rsidP="00621CF3">
      <w:pPr>
        <w:spacing w:after="0"/>
        <w:jc w:val="center"/>
        <w:rPr>
          <w:rFonts w:ascii="Times New Roman" w:hAnsi="Times New Roman" w:cs="Times New Roman"/>
          <w:sz w:val="24"/>
          <w:szCs w:val="24"/>
        </w:rPr>
      </w:pPr>
    </w:p>
    <w:p w14:paraId="614418A6" w14:textId="77777777" w:rsidR="00621CF3" w:rsidRPr="00C6319A" w:rsidRDefault="00621CF3" w:rsidP="00621CF3">
      <w:pPr>
        <w:spacing w:after="0"/>
        <w:jc w:val="center"/>
        <w:rPr>
          <w:rFonts w:ascii="Times New Roman" w:hAnsi="Times New Roman" w:cs="Times New Roman"/>
          <w:sz w:val="24"/>
          <w:szCs w:val="24"/>
        </w:rPr>
      </w:pPr>
    </w:p>
    <w:p w14:paraId="0C727F2F" w14:textId="77777777" w:rsidR="00621CF3" w:rsidRPr="00C6319A" w:rsidRDefault="00621CF3" w:rsidP="00621CF3">
      <w:pPr>
        <w:spacing w:after="0"/>
        <w:jc w:val="center"/>
        <w:rPr>
          <w:rFonts w:ascii="Times New Roman" w:hAnsi="Times New Roman" w:cs="Times New Roman"/>
          <w:sz w:val="24"/>
          <w:szCs w:val="24"/>
        </w:rPr>
      </w:pPr>
    </w:p>
    <w:p w14:paraId="1896A542" w14:textId="77777777" w:rsidR="00AD4058" w:rsidRPr="00C6319A" w:rsidRDefault="00AD4058" w:rsidP="00621CF3">
      <w:pPr>
        <w:spacing w:after="0"/>
        <w:jc w:val="center"/>
        <w:rPr>
          <w:rFonts w:ascii="Times New Roman" w:hAnsi="Times New Roman" w:cs="Times New Roman"/>
          <w:sz w:val="24"/>
          <w:szCs w:val="24"/>
        </w:rPr>
      </w:pPr>
    </w:p>
    <w:p w14:paraId="664E8946" w14:textId="77777777" w:rsidR="00AD4058" w:rsidRPr="00C6319A" w:rsidRDefault="00AD4058" w:rsidP="00621CF3">
      <w:pPr>
        <w:spacing w:after="0"/>
        <w:jc w:val="center"/>
        <w:rPr>
          <w:rFonts w:ascii="Times New Roman" w:hAnsi="Times New Roman" w:cs="Times New Roman"/>
          <w:sz w:val="24"/>
          <w:szCs w:val="24"/>
        </w:rPr>
      </w:pPr>
    </w:p>
    <w:p w14:paraId="6DF53A63" w14:textId="77777777" w:rsidR="00621CF3" w:rsidRPr="00C6319A" w:rsidRDefault="00621CF3" w:rsidP="00621CF3">
      <w:pPr>
        <w:spacing w:after="0"/>
        <w:jc w:val="center"/>
        <w:rPr>
          <w:rFonts w:ascii="Times New Roman" w:hAnsi="Times New Roman" w:cs="Times New Roman"/>
          <w:sz w:val="24"/>
          <w:szCs w:val="24"/>
        </w:rPr>
      </w:pPr>
    </w:p>
    <w:p w14:paraId="73CDE0BF" w14:textId="77777777" w:rsidR="00621CF3" w:rsidRPr="00C6319A" w:rsidRDefault="00621CF3" w:rsidP="00621CF3">
      <w:pPr>
        <w:spacing w:after="0"/>
        <w:jc w:val="center"/>
        <w:rPr>
          <w:rFonts w:ascii="Times New Roman" w:hAnsi="Times New Roman" w:cs="Times New Roman"/>
          <w:sz w:val="24"/>
          <w:szCs w:val="24"/>
        </w:rPr>
      </w:pPr>
    </w:p>
    <w:p w14:paraId="3C33F819" w14:textId="77777777" w:rsidR="00621CF3" w:rsidRPr="00C6319A" w:rsidRDefault="00621CF3" w:rsidP="00621CF3">
      <w:pPr>
        <w:spacing w:after="0"/>
        <w:jc w:val="center"/>
        <w:rPr>
          <w:rFonts w:ascii="Times New Roman" w:hAnsi="Times New Roman" w:cs="Times New Roman"/>
          <w:sz w:val="24"/>
          <w:szCs w:val="24"/>
        </w:rPr>
      </w:pPr>
    </w:p>
    <w:p w14:paraId="30C1A289" w14:textId="77777777" w:rsidR="00621CF3" w:rsidRPr="00C6319A" w:rsidRDefault="00621CF3" w:rsidP="00621CF3">
      <w:pPr>
        <w:spacing w:after="0"/>
        <w:jc w:val="center"/>
        <w:rPr>
          <w:rFonts w:ascii="Times New Roman" w:hAnsi="Times New Roman" w:cs="Times New Roman"/>
          <w:sz w:val="24"/>
          <w:szCs w:val="24"/>
        </w:rPr>
      </w:pPr>
    </w:p>
    <w:p w14:paraId="0F85383D" w14:textId="77777777" w:rsidR="00621CF3" w:rsidRPr="00C6319A" w:rsidRDefault="00621CF3" w:rsidP="00621CF3">
      <w:pPr>
        <w:spacing w:after="0"/>
        <w:jc w:val="center"/>
        <w:rPr>
          <w:rFonts w:ascii="Times New Roman" w:hAnsi="Times New Roman" w:cs="Times New Roman"/>
          <w:sz w:val="24"/>
          <w:szCs w:val="24"/>
        </w:rPr>
      </w:pPr>
    </w:p>
    <w:p w14:paraId="04CB472B" w14:textId="77777777" w:rsidR="00621CF3" w:rsidRPr="00C6319A" w:rsidRDefault="00621CF3" w:rsidP="00621CF3">
      <w:pPr>
        <w:spacing w:after="0"/>
        <w:jc w:val="center"/>
        <w:rPr>
          <w:rFonts w:ascii="Times New Roman" w:hAnsi="Times New Roman" w:cs="Times New Roman"/>
          <w:sz w:val="24"/>
          <w:szCs w:val="24"/>
        </w:rPr>
      </w:pPr>
    </w:p>
    <w:p w14:paraId="0575E948" w14:textId="77777777" w:rsidR="00621CF3" w:rsidRPr="00C6319A" w:rsidRDefault="00621CF3" w:rsidP="00621CF3">
      <w:pPr>
        <w:spacing w:after="0"/>
        <w:jc w:val="center"/>
        <w:rPr>
          <w:rFonts w:ascii="Times New Roman" w:hAnsi="Times New Roman" w:cs="Times New Roman"/>
          <w:sz w:val="24"/>
          <w:szCs w:val="24"/>
        </w:rPr>
      </w:pPr>
    </w:p>
    <w:p w14:paraId="17832C86" w14:textId="77777777" w:rsidR="00621CF3" w:rsidRPr="00C6319A" w:rsidRDefault="00621CF3" w:rsidP="00621CF3">
      <w:pPr>
        <w:spacing w:after="0"/>
        <w:jc w:val="center"/>
        <w:rPr>
          <w:rFonts w:ascii="Times New Roman" w:hAnsi="Times New Roman" w:cs="Times New Roman"/>
          <w:sz w:val="24"/>
          <w:szCs w:val="24"/>
        </w:rPr>
      </w:pPr>
    </w:p>
    <w:p w14:paraId="1E4FE174" w14:textId="77777777" w:rsidR="00621CF3" w:rsidRPr="00C6319A" w:rsidRDefault="00621CF3" w:rsidP="00621CF3">
      <w:pPr>
        <w:spacing w:after="0"/>
        <w:jc w:val="center"/>
        <w:rPr>
          <w:rFonts w:ascii="Times New Roman" w:hAnsi="Times New Roman" w:cs="Times New Roman"/>
          <w:sz w:val="24"/>
          <w:szCs w:val="24"/>
        </w:rPr>
      </w:pPr>
    </w:p>
    <w:p w14:paraId="7988F1A2" w14:textId="77777777" w:rsidR="00621CF3" w:rsidRPr="00C6319A" w:rsidRDefault="00621CF3" w:rsidP="00621CF3">
      <w:pPr>
        <w:spacing w:after="0"/>
        <w:jc w:val="center"/>
        <w:rPr>
          <w:rFonts w:ascii="Times New Roman" w:hAnsi="Times New Roman" w:cs="Times New Roman"/>
          <w:sz w:val="24"/>
          <w:szCs w:val="24"/>
        </w:rPr>
      </w:pPr>
    </w:p>
    <w:p w14:paraId="15AAD388" w14:textId="77777777" w:rsidR="00621CF3" w:rsidRPr="00C6319A" w:rsidRDefault="00621CF3" w:rsidP="00621CF3">
      <w:pPr>
        <w:spacing w:after="0"/>
        <w:jc w:val="center"/>
        <w:rPr>
          <w:rFonts w:ascii="Times New Roman" w:hAnsi="Times New Roman" w:cs="Times New Roman"/>
          <w:sz w:val="24"/>
          <w:szCs w:val="24"/>
        </w:rPr>
      </w:pPr>
    </w:p>
    <w:p w14:paraId="10A21E75" w14:textId="77777777" w:rsidR="00621CF3" w:rsidRPr="00C6319A" w:rsidRDefault="00621CF3" w:rsidP="00C6319A">
      <w:pPr>
        <w:spacing w:after="0"/>
        <w:rPr>
          <w:rFonts w:ascii="Times New Roman" w:hAnsi="Times New Roman" w:cs="Times New Roman"/>
          <w:sz w:val="24"/>
          <w:szCs w:val="24"/>
        </w:rPr>
      </w:pPr>
    </w:p>
    <w:p w14:paraId="36772C9F" w14:textId="77777777" w:rsidR="00621CF3" w:rsidRPr="00C6319A" w:rsidRDefault="00621CF3" w:rsidP="00621CF3">
      <w:pPr>
        <w:pStyle w:val="ListeParagraf"/>
        <w:numPr>
          <w:ilvl w:val="0"/>
          <w:numId w:val="1"/>
        </w:numPr>
        <w:rPr>
          <w:rFonts w:ascii="Times New Roman" w:hAnsi="Times New Roman" w:cs="Times New Roman"/>
          <w:b/>
          <w:sz w:val="24"/>
          <w:szCs w:val="24"/>
        </w:rPr>
      </w:pPr>
      <w:r w:rsidRPr="00C6319A">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2112"/>
        <w:gridCol w:w="1887"/>
        <w:gridCol w:w="5063"/>
      </w:tblGrid>
      <w:tr w:rsidR="001B1348" w:rsidRPr="00C6319A" w14:paraId="1687B3A0" w14:textId="77777777" w:rsidTr="006C7294">
        <w:trPr>
          <w:trHeight w:val="818"/>
        </w:trPr>
        <w:tc>
          <w:tcPr>
            <w:tcW w:w="4058" w:type="dxa"/>
            <w:gridSpan w:val="2"/>
          </w:tcPr>
          <w:p w14:paraId="14F7997E" w14:textId="77777777" w:rsidR="001B1348" w:rsidRPr="00C6319A" w:rsidRDefault="001B1348" w:rsidP="001B1348">
            <w:pPr>
              <w:jc w:val="center"/>
              <w:rPr>
                <w:rFonts w:ascii="Times New Roman" w:hAnsi="Times New Roman" w:cs="Times New Roman"/>
                <w:b/>
                <w:sz w:val="24"/>
                <w:szCs w:val="24"/>
              </w:rPr>
            </w:pPr>
            <w:r w:rsidRPr="00C6319A">
              <w:rPr>
                <w:rFonts w:ascii="Times New Roman" w:hAnsi="Times New Roman" w:cs="Times New Roman"/>
                <w:b/>
                <w:sz w:val="24"/>
                <w:szCs w:val="24"/>
              </w:rPr>
              <w:t>PORTFÖYE BAKIŞ</w:t>
            </w:r>
          </w:p>
          <w:p w14:paraId="79C8466B" w14:textId="77777777" w:rsidR="001B1348" w:rsidRPr="00C6319A" w:rsidRDefault="001B1348" w:rsidP="001B1348">
            <w:pPr>
              <w:jc w:val="center"/>
              <w:rPr>
                <w:rFonts w:ascii="Times New Roman" w:hAnsi="Times New Roman" w:cs="Times New Roman"/>
                <w:sz w:val="24"/>
                <w:szCs w:val="24"/>
              </w:rPr>
            </w:pPr>
            <w:r w:rsidRPr="00C6319A">
              <w:rPr>
                <w:rFonts w:ascii="Times New Roman" w:hAnsi="Times New Roman" w:cs="Times New Roman"/>
                <w:sz w:val="24"/>
                <w:szCs w:val="24"/>
              </w:rPr>
              <w:t>Fon’un Halka Arz Tarihi:</w:t>
            </w:r>
          </w:p>
          <w:p w14:paraId="13427A4C" w14:textId="7F2E6A3D" w:rsidR="001B1348" w:rsidRPr="00C6319A" w:rsidRDefault="000A261D" w:rsidP="001B1348">
            <w:pPr>
              <w:jc w:val="center"/>
              <w:rPr>
                <w:rFonts w:ascii="Times New Roman" w:hAnsi="Times New Roman" w:cs="Times New Roman"/>
                <w:sz w:val="24"/>
                <w:szCs w:val="24"/>
              </w:rPr>
            </w:pPr>
            <w:r>
              <w:rPr>
                <w:rFonts w:ascii="Times New Roman" w:hAnsi="Times New Roman" w:cs="Times New Roman"/>
                <w:sz w:val="24"/>
                <w:szCs w:val="24"/>
              </w:rPr>
              <w:t>09</w:t>
            </w:r>
            <w:r w:rsidR="00BA5438">
              <w:rPr>
                <w:rFonts w:ascii="Times New Roman" w:hAnsi="Times New Roman" w:cs="Times New Roman"/>
                <w:sz w:val="24"/>
                <w:szCs w:val="24"/>
              </w:rPr>
              <w:t>/</w:t>
            </w:r>
            <w:r>
              <w:rPr>
                <w:rFonts w:ascii="Times New Roman" w:hAnsi="Times New Roman" w:cs="Times New Roman"/>
                <w:sz w:val="24"/>
                <w:szCs w:val="24"/>
              </w:rPr>
              <w:t>10</w:t>
            </w:r>
            <w:r w:rsidR="00BA5438">
              <w:rPr>
                <w:rFonts w:ascii="Times New Roman" w:hAnsi="Times New Roman" w:cs="Times New Roman"/>
                <w:sz w:val="24"/>
                <w:szCs w:val="24"/>
              </w:rPr>
              <w:t>/2023</w:t>
            </w:r>
          </w:p>
        </w:tc>
        <w:tc>
          <w:tcPr>
            <w:tcW w:w="5230" w:type="dxa"/>
          </w:tcPr>
          <w:p w14:paraId="785A8029" w14:textId="77777777" w:rsidR="001B1348" w:rsidRPr="00C6319A" w:rsidRDefault="001B1348" w:rsidP="001B1348">
            <w:pPr>
              <w:jc w:val="center"/>
              <w:rPr>
                <w:rFonts w:ascii="Times New Roman" w:hAnsi="Times New Roman" w:cs="Times New Roman"/>
                <w:b/>
                <w:sz w:val="24"/>
                <w:szCs w:val="24"/>
              </w:rPr>
            </w:pPr>
          </w:p>
          <w:p w14:paraId="42F39AD5" w14:textId="77777777" w:rsidR="001B1348" w:rsidRPr="00C6319A" w:rsidRDefault="001B1348" w:rsidP="001B1348">
            <w:pPr>
              <w:jc w:val="center"/>
              <w:rPr>
                <w:rFonts w:ascii="Times New Roman" w:hAnsi="Times New Roman" w:cs="Times New Roman"/>
                <w:b/>
                <w:sz w:val="24"/>
                <w:szCs w:val="24"/>
              </w:rPr>
            </w:pPr>
            <w:r w:rsidRPr="00C6319A">
              <w:rPr>
                <w:rFonts w:ascii="Times New Roman" w:hAnsi="Times New Roman" w:cs="Times New Roman"/>
                <w:b/>
                <w:sz w:val="24"/>
                <w:szCs w:val="24"/>
              </w:rPr>
              <w:t>YATIRIM VE YÖNETİME İLİŞKİN BİLGİLER</w:t>
            </w:r>
          </w:p>
        </w:tc>
      </w:tr>
      <w:tr w:rsidR="001B1348" w:rsidRPr="00C6319A" w14:paraId="52D08609" w14:textId="77777777" w:rsidTr="006C7294">
        <w:trPr>
          <w:trHeight w:val="272"/>
        </w:trPr>
        <w:tc>
          <w:tcPr>
            <w:tcW w:w="4058" w:type="dxa"/>
            <w:gridSpan w:val="2"/>
          </w:tcPr>
          <w:p w14:paraId="6F02B738" w14:textId="07A3405B" w:rsidR="001B1348" w:rsidRPr="00C6319A" w:rsidRDefault="003E1BC6" w:rsidP="007D75CD">
            <w:pPr>
              <w:jc w:val="center"/>
              <w:rPr>
                <w:rFonts w:ascii="Times New Roman" w:hAnsi="Times New Roman" w:cs="Times New Roman"/>
                <w:b/>
                <w:sz w:val="24"/>
                <w:szCs w:val="24"/>
              </w:rPr>
            </w:pPr>
            <w:r w:rsidRPr="003E1BC6">
              <w:rPr>
                <w:rFonts w:ascii="Times New Roman" w:hAnsi="Times New Roman" w:cs="Times New Roman"/>
                <w:b/>
                <w:sz w:val="24"/>
                <w:szCs w:val="24"/>
              </w:rPr>
              <w:t>30 Haziran 2024 itibariyle</w:t>
            </w:r>
          </w:p>
        </w:tc>
        <w:tc>
          <w:tcPr>
            <w:tcW w:w="5230" w:type="dxa"/>
          </w:tcPr>
          <w:p w14:paraId="563BE517" w14:textId="77777777" w:rsidR="001B1348" w:rsidRPr="00C6319A" w:rsidRDefault="001B1348" w:rsidP="001B1348">
            <w:pPr>
              <w:jc w:val="center"/>
              <w:rPr>
                <w:rFonts w:ascii="Times New Roman" w:hAnsi="Times New Roman" w:cs="Times New Roman"/>
                <w:b/>
                <w:sz w:val="24"/>
                <w:szCs w:val="24"/>
              </w:rPr>
            </w:pPr>
            <w:r w:rsidRPr="00C6319A">
              <w:rPr>
                <w:rFonts w:ascii="Times New Roman" w:hAnsi="Times New Roman" w:cs="Times New Roman"/>
                <w:b/>
                <w:sz w:val="24"/>
                <w:szCs w:val="24"/>
              </w:rPr>
              <w:t>Portföy Yöneticileri</w:t>
            </w:r>
          </w:p>
        </w:tc>
      </w:tr>
      <w:tr w:rsidR="001B1348" w:rsidRPr="00C6319A" w14:paraId="1C4CE836" w14:textId="77777777" w:rsidTr="006C7294">
        <w:trPr>
          <w:trHeight w:val="721"/>
        </w:trPr>
        <w:tc>
          <w:tcPr>
            <w:tcW w:w="2162" w:type="dxa"/>
          </w:tcPr>
          <w:p w14:paraId="24B2E994" w14:textId="77777777" w:rsidR="001B1348" w:rsidRPr="00C6319A" w:rsidRDefault="001B1348" w:rsidP="00A05B08">
            <w:pPr>
              <w:rPr>
                <w:rFonts w:ascii="Times New Roman" w:hAnsi="Times New Roman" w:cs="Times New Roman"/>
                <w:sz w:val="24"/>
                <w:szCs w:val="24"/>
              </w:rPr>
            </w:pPr>
            <w:r w:rsidRPr="00C6319A">
              <w:rPr>
                <w:rFonts w:ascii="Times New Roman" w:hAnsi="Times New Roman" w:cs="Times New Roman"/>
                <w:sz w:val="24"/>
                <w:szCs w:val="24"/>
              </w:rPr>
              <w:t>Fon Toplam Değeri</w:t>
            </w:r>
          </w:p>
        </w:tc>
        <w:tc>
          <w:tcPr>
            <w:tcW w:w="1896" w:type="dxa"/>
          </w:tcPr>
          <w:p w14:paraId="7EB7923A" w14:textId="6A440350" w:rsidR="001B1348" w:rsidRPr="00C6319A" w:rsidRDefault="003102ED" w:rsidP="00236423">
            <w:pPr>
              <w:jc w:val="right"/>
              <w:rPr>
                <w:rFonts w:ascii="Times New Roman" w:hAnsi="Times New Roman" w:cs="Times New Roman"/>
                <w:sz w:val="24"/>
                <w:szCs w:val="24"/>
              </w:rPr>
            </w:pPr>
            <w:r w:rsidRPr="003102ED">
              <w:rPr>
                <w:rFonts w:ascii="Times New Roman" w:hAnsi="Times New Roman" w:cs="Times New Roman"/>
                <w:sz w:val="24"/>
                <w:szCs w:val="24"/>
              </w:rPr>
              <w:t>219.618.566,18</w:t>
            </w:r>
          </w:p>
        </w:tc>
        <w:tc>
          <w:tcPr>
            <w:tcW w:w="5230" w:type="dxa"/>
          </w:tcPr>
          <w:p w14:paraId="30CC7723" w14:textId="1C5B2DD5" w:rsidR="0090002B" w:rsidRDefault="003102ED" w:rsidP="00CF029B">
            <w:pPr>
              <w:rPr>
                <w:rFonts w:ascii="Times New Roman" w:hAnsi="Times New Roman" w:cs="Times New Roman"/>
                <w:sz w:val="24"/>
                <w:szCs w:val="24"/>
              </w:rPr>
            </w:pPr>
            <w:r>
              <w:rPr>
                <w:rFonts w:ascii="Times New Roman" w:hAnsi="Times New Roman" w:cs="Times New Roman"/>
                <w:sz w:val="24"/>
                <w:szCs w:val="24"/>
              </w:rPr>
              <w:t>Niyazi Atasoy</w:t>
            </w:r>
          </w:p>
          <w:p w14:paraId="6371B580" w14:textId="1489A1D5" w:rsidR="003C4B26" w:rsidRPr="00C6319A" w:rsidRDefault="003102ED" w:rsidP="00CF029B">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C6319A" w14:paraId="49414BC0" w14:textId="77777777" w:rsidTr="006C7294">
        <w:trPr>
          <w:trHeight w:val="546"/>
        </w:trPr>
        <w:tc>
          <w:tcPr>
            <w:tcW w:w="2162" w:type="dxa"/>
          </w:tcPr>
          <w:p w14:paraId="4D752AFF" w14:textId="77777777" w:rsidR="001B1348" w:rsidRPr="00C6319A" w:rsidRDefault="001B1348" w:rsidP="00A05B08">
            <w:pPr>
              <w:rPr>
                <w:rFonts w:ascii="Times New Roman" w:hAnsi="Times New Roman" w:cs="Times New Roman"/>
                <w:sz w:val="24"/>
                <w:szCs w:val="24"/>
              </w:rPr>
            </w:pPr>
            <w:r w:rsidRPr="00C6319A">
              <w:rPr>
                <w:rFonts w:ascii="Times New Roman" w:hAnsi="Times New Roman" w:cs="Times New Roman"/>
                <w:sz w:val="24"/>
                <w:szCs w:val="24"/>
              </w:rPr>
              <w:t>Birim Pay Değeri</w:t>
            </w:r>
          </w:p>
        </w:tc>
        <w:tc>
          <w:tcPr>
            <w:tcW w:w="1896" w:type="dxa"/>
          </w:tcPr>
          <w:p w14:paraId="22FF4823" w14:textId="789B0073" w:rsidR="00237C1F" w:rsidRPr="00C6319A" w:rsidRDefault="00FB78F9" w:rsidP="00FB78F9">
            <w:pPr>
              <w:jc w:val="right"/>
              <w:rPr>
                <w:rFonts w:ascii="Times New Roman" w:hAnsi="Times New Roman" w:cs="Times New Roman"/>
                <w:sz w:val="24"/>
                <w:szCs w:val="24"/>
              </w:rPr>
            </w:pPr>
            <w:r>
              <w:rPr>
                <w:rFonts w:ascii="Times New Roman" w:hAnsi="Times New Roman" w:cs="Times New Roman"/>
                <w:sz w:val="24"/>
                <w:szCs w:val="24"/>
              </w:rPr>
              <w:t xml:space="preserve">         </w:t>
            </w:r>
            <w:r w:rsidR="003102ED" w:rsidRPr="003102ED">
              <w:rPr>
                <w:rFonts w:ascii="Times New Roman" w:hAnsi="Times New Roman" w:cs="Times New Roman"/>
                <w:sz w:val="24"/>
                <w:szCs w:val="24"/>
              </w:rPr>
              <w:t>1,358656</w:t>
            </w:r>
            <w:r w:rsidRPr="00FB78F9">
              <w:rPr>
                <w:rFonts w:ascii="Times New Roman" w:hAnsi="Times New Roman" w:cs="Times New Roman"/>
                <w:sz w:val="24"/>
                <w:szCs w:val="24"/>
              </w:rPr>
              <w:tab/>
            </w:r>
            <w:r w:rsidRPr="00FB78F9">
              <w:rPr>
                <w:rFonts w:ascii="Times New Roman" w:hAnsi="Times New Roman" w:cs="Times New Roman"/>
                <w:sz w:val="24"/>
                <w:szCs w:val="24"/>
              </w:rPr>
              <w:tab/>
            </w:r>
          </w:p>
        </w:tc>
        <w:tc>
          <w:tcPr>
            <w:tcW w:w="5230" w:type="dxa"/>
          </w:tcPr>
          <w:p w14:paraId="367F35D7" w14:textId="77777777" w:rsidR="001B1348" w:rsidRPr="00C6319A" w:rsidRDefault="003D66F7" w:rsidP="003D66F7">
            <w:pPr>
              <w:jc w:val="center"/>
              <w:rPr>
                <w:rFonts w:ascii="Times New Roman" w:hAnsi="Times New Roman" w:cs="Times New Roman"/>
                <w:b/>
                <w:sz w:val="24"/>
                <w:szCs w:val="24"/>
              </w:rPr>
            </w:pPr>
            <w:r w:rsidRPr="00C6319A">
              <w:rPr>
                <w:rFonts w:ascii="Times New Roman" w:hAnsi="Times New Roman" w:cs="Times New Roman"/>
                <w:b/>
                <w:sz w:val="24"/>
                <w:szCs w:val="24"/>
              </w:rPr>
              <w:t>Fon’un Yatırım Amacı ve Stratejisi</w:t>
            </w:r>
          </w:p>
        </w:tc>
      </w:tr>
      <w:tr w:rsidR="00E50129" w:rsidRPr="00C6319A" w14:paraId="41F7A0D8" w14:textId="77777777" w:rsidTr="006C7294">
        <w:trPr>
          <w:trHeight w:val="272"/>
        </w:trPr>
        <w:tc>
          <w:tcPr>
            <w:tcW w:w="2162" w:type="dxa"/>
          </w:tcPr>
          <w:p w14:paraId="6903EC00" w14:textId="77777777" w:rsidR="00E50129" w:rsidRPr="00C6319A" w:rsidRDefault="00E50129" w:rsidP="00A05B08">
            <w:pPr>
              <w:rPr>
                <w:rFonts w:ascii="Times New Roman" w:hAnsi="Times New Roman" w:cs="Times New Roman"/>
                <w:sz w:val="24"/>
                <w:szCs w:val="24"/>
              </w:rPr>
            </w:pPr>
            <w:r w:rsidRPr="00C6319A">
              <w:rPr>
                <w:rFonts w:ascii="Times New Roman" w:hAnsi="Times New Roman" w:cs="Times New Roman"/>
                <w:sz w:val="24"/>
                <w:szCs w:val="24"/>
              </w:rPr>
              <w:t>Yatırımcı Sayısı</w:t>
            </w:r>
          </w:p>
        </w:tc>
        <w:tc>
          <w:tcPr>
            <w:tcW w:w="1896" w:type="dxa"/>
          </w:tcPr>
          <w:p w14:paraId="5681A160" w14:textId="4813EDA1" w:rsidR="00E50129" w:rsidRPr="00C6319A" w:rsidRDefault="00E76AA5" w:rsidP="00FB78F9">
            <w:pPr>
              <w:jc w:val="right"/>
              <w:rPr>
                <w:rFonts w:ascii="Times New Roman" w:hAnsi="Times New Roman" w:cs="Times New Roman"/>
                <w:sz w:val="24"/>
                <w:szCs w:val="24"/>
              </w:rPr>
            </w:pPr>
            <w:r>
              <w:rPr>
                <w:rFonts w:ascii="Times New Roman" w:hAnsi="Times New Roman" w:cs="Times New Roman"/>
                <w:sz w:val="24"/>
                <w:szCs w:val="24"/>
              </w:rPr>
              <w:t>512</w:t>
            </w:r>
          </w:p>
        </w:tc>
        <w:tc>
          <w:tcPr>
            <w:tcW w:w="5230" w:type="dxa"/>
            <w:vMerge w:val="restart"/>
          </w:tcPr>
          <w:p w14:paraId="4618D6DC" w14:textId="0006B4A8" w:rsidR="00E50129" w:rsidRPr="00BA5438" w:rsidRDefault="00BA5438" w:rsidP="00E50129">
            <w:pPr>
              <w:jc w:val="both"/>
              <w:rPr>
                <w:rFonts w:ascii="Times New Roman" w:hAnsi="Times New Roman" w:cs="Times New Roman"/>
              </w:rPr>
            </w:pPr>
            <w:r w:rsidRPr="00BA5438">
              <w:rPr>
                <w:rFonts w:ascii="Times New Roman" w:hAnsi="Times New Roman" w:cs="Times New Roman"/>
              </w:rPr>
              <w:t>Fon’un yatırım stratejisi, BIST’te işlem gören; ortaklık paylarında, ortaklık paylarına ait rüçhanlarda, varantlarda, vadeli işlem sözleşmeleri, opsiyon sözleşmeleri ve diğer türev araçlarda gün içinde gerçekleşebilecek fiyat uyuşmazlıklarını ve istatistiksel arbitraj fırsatlarını algoritma destekli sistemler ile değerlendirerek sermaye kazancı sağlamak ve portföy değerini artırmaktır. Fon, söz konusu yatırım stratejisi sonucu oluşan pozisyon risklerini uygun görülen yüksek korelasyonlu finansal ürünler yardımıyla hedge etmeyi amaçlamaktadır. Bu finansal ürünler ortaklık paylarına, pay endekslerine dayalı spot işlemler olabileceği gibi bu varlıklara dayalı forward, swap ve opsiyon gibi türev sözleşmeler de olabilir. Fon tarafından, yukarıda belirtilmeyen para ve sermaye piyasası araçlarına ve bu araçlara dayalı türev işlem ve sözleşmelere de borsada veya borsa dışında yatırım yapabilecektir. Söz konusu işlemler yurt içinde organize piyasalarda ve/veya tezgahüstü olarak yapılabilir</w:t>
            </w:r>
          </w:p>
        </w:tc>
      </w:tr>
      <w:tr w:rsidR="00E50129" w:rsidRPr="00C6319A" w14:paraId="1F67F208" w14:textId="77777777" w:rsidTr="006C7294">
        <w:trPr>
          <w:trHeight w:val="546"/>
        </w:trPr>
        <w:tc>
          <w:tcPr>
            <w:tcW w:w="2162" w:type="dxa"/>
          </w:tcPr>
          <w:p w14:paraId="53E26006" w14:textId="77777777" w:rsidR="00E50129" w:rsidRPr="00C6319A" w:rsidRDefault="00E50129" w:rsidP="00A05B08">
            <w:pPr>
              <w:rPr>
                <w:rFonts w:ascii="Times New Roman" w:hAnsi="Times New Roman" w:cs="Times New Roman"/>
                <w:sz w:val="24"/>
                <w:szCs w:val="24"/>
              </w:rPr>
            </w:pPr>
            <w:r w:rsidRPr="00C6319A">
              <w:rPr>
                <w:rFonts w:ascii="Times New Roman" w:hAnsi="Times New Roman" w:cs="Times New Roman"/>
                <w:sz w:val="24"/>
                <w:szCs w:val="24"/>
              </w:rPr>
              <w:t>Tedavül Oranı (%)</w:t>
            </w:r>
          </w:p>
        </w:tc>
        <w:tc>
          <w:tcPr>
            <w:tcW w:w="1896" w:type="dxa"/>
          </w:tcPr>
          <w:p w14:paraId="2E8AB30D" w14:textId="2693DB8A" w:rsidR="00E50129" w:rsidRPr="00C6319A" w:rsidRDefault="00FB78F9" w:rsidP="003C55A8">
            <w:pPr>
              <w:jc w:val="right"/>
              <w:rPr>
                <w:rFonts w:ascii="Times New Roman" w:hAnsi="Times New Roman" w:cs="Times New Roman"/>
                <w:sz w:val="24"/>
                <w:szCs w:val="24"/>
              </w:rPr>
            </w:pPr>
            <w:r>
              <w:rPr>
                <w:rFonts w:ascii="Times New Roman" w:hAnsi="Times New Roman" w:cs="Times New Roman"/>
                <w:sz w:val="24"/>
                <w:szCs w:val="24"/>
              </w:rPr>
              <w:t xml:space="preserve">          </w:t>
            </w:r>
            <w:r w:rsidR="00605A15">
              <w:rPr>
                <w:rFonts w:ascii="Times New Roman" w:hAnsi="Times New Roman" w:cs="Times New Roman"/>
                <w:sz w:val="24"/>
                <w:szCs w:val="24"/>
              </w:rPr>
              <w:t xml:space="preserve">    </w:t>
            </w:r>
            <w:r w:rsidR="001E101A">
              <w:rPr>
                <w:rFonts w:ascii="Times New Roman" w:hAnsi="Times New Roman" w:cs="Times New Roman"/>
                <w:sz w:val="24"/>
                <w:szCs w:val="24"/>
              </w:rPr>
              <w:t>3,23</w:t>
            </w:r>
            <w:r w:rsidRPr="00FB78F9">
              <w:rPr>
                <w:rFonts w:ascii="Times New Roman" w:hAnsi="Times New Roman" w:cs="Times New Roman"/>
                <w:sz w:val="24"/>
                <w:szCs w:val="24"/>
              </w:rPr>
              <w:tab/>
            </w:r>
            <w:r w:rsidRPr="00FB78F9">
              <w:rPr>
                <w:rFonts w:ascii="Times New Roman" w:hAnsi="Times New Roman" w:cs="Times New Roman"/>
                <w:sz w:val="24"/>
                <w:szCs w:val="24"/>
              </w:rPr>
              <w:tab/>
            </w:r>
            <w:r w:rsidRPr="00FB78F9">
              <w:rPr>
                <w:rFonts w:ascii="Times New Roman" w:hAnsi="Times New Roman" w:cs="Times New Roman"/>
                <w:sz w:val="24"/>
                <w:szCs w:val="24"/>
              </w:rPr>
              <w:tab/>
            </w:r>
          </w:p>
        </w:tc>
        <w:tc>
          <w:tcPr>
            <w:tcW w:w="5230" w:type="dxa"/>
            <w:vMerge/>
          </w:tcPr>
          <w:p w14:paraId="1A03D0A4" w14:textId="77777777" w:rsidR="00E50129" w:rsidRPr="00C6319A" w:rsidRDefault="00E50129" w:rsidP="00E50129">
            <w:pPr>
              <w:jc w:val="both"/>
              <w:rPr>
                <w:rFonts w:ascii="Times New Roman" w:hAnsi="Times New Roman" w:cs="Times New Roman"/>
                <w:sz w:val="24"/>
                <w:szCs w:val="24"/>
              </w:rPr>
            </w:pPr>
          </w:p>
        </w:tc>
      </w:tr>
      <w:tr w:rsidR="00E50129" w:rsidRPr="00C6319A" w14:paraId="1F1227F2" w14:textId="77777777" w:rsidTr="006C7294">
        <w:trPr>
          <w:trHeight w:val="272"/>
        </w:trPr>
        <w:tc>
          <w:tcPr>
            <w:tcW w:w="4058" w:type="dxa"/>
            <w:gridSpan w:val="2"/>
          </w:tcPr>
          <w:p w14:paraId="71BCD733" w14:textId="77777777" w:rsidR="00E50129" w:rsidRPr="00C6319A" w:rsidRDefault="00E50129" w:rsidP="003D66F7">
            <w:pPr>
              <w:jc w:val="center"/>
              <w:rPr>
                <w:rFonts w:ascii="Times New Roman" w:hAnsi="Times New Roman" w:cs="Times New Roman"/>
                <w:b/>
                <w:sz w:val="24"/>
                <w:szCs w:val="24"/>
              </w:rPr>
            </w:pPr>
            <w:r w:rsidRPr="00C6319A">
              <w:rPr>
                <w:rFonts w:ascii="Times New Roman" w:hAnsi="Times New Roman" w:cs="Times New Roman"/>
                <w:b/>
                <w:sz w:val="24"/>
                <w:szCs w:val="24"/>
              </w:rPr>
              <w:t>Portföy Dağılımı (%)</w:t>
            </w:r>
          </w:p>
        </w:tc>
        <w:tc>
          <w:tcPr>
            <w:tcW w:w="5230" w:type="dxa"/>
            <w:vMerge/>
          </w:tcPr>
          <w:p w14:paraId="7498A580" w14:textId="77777777" w:rsidR="00E50129" w:rsidRPr="00C6319A" w:rsidRDefault="00E50129" w:rsidP="00E50129">
            <w:pPr>
              <w:jc w:val="both"/>
              <w:rPr>
                <w:rFonts w:ascii="Times New Roman" w:hAnsi="Times New Roman" w:cs="Times New Roman"/>
                <w:sz w:val="24"/>
                <w:szCs w:val="24"/>
              </w:rPr>
            </w:pPr>
          </w:p>
        </w:tc>
      </w:tr>
      <w:tr w:rsidR="00F70D62" w:rsidRPr="00C6319A" w14:paraId="55CA7771" w14:textId="77777777" w:rsidTr="006C7294">
        <w:trPr>
          <w:trHeight w:val="261"/>
        </w:trPr>
        <w:tc>
          <w:tcPr>
            <w:tcW w:w="2162" w:type="dxa"/>
          </w:tcPr>
          <w:p w14:paraId="16933FEA" w14:textId="77777777" w:rsidR="00F70D62" w:rsidRPr="00C6319A" w:rsidRDefault="00F70D62" w:rsidP="00A05B08">
            <w:pPr>
              <w:rPr>
                <w:rFonts w:ascii="Times New Roman" w:hAnsi="Times New Roman" w:cs="Times New Roman"/>
                <w:sz w:val="24"/>
                <w:szCs w:val="24"/>
              </w:rPr>
            </w:pPr>
            <w:r w:rsidRPr="00C6319A">
              <w:rPr>
                <w:rFonts w:ascii="Times New Roman" w:hAnsi="Times New Roman" w:cs="Times New Roman"/>
                <w:sz w:val="24"/>
                <w:szCs w:val="24"/>
              </w:rPr>
              <w:t>Paylar</w:t>
            </w:r>
          </w:p>
        </w:tc>
        <w:tc>
          <w:tcPr>
            <w:tcW w:w="1896" w:type="dxa"/>
          </w:tcPr>
          <w:p w14:paraId="2A07B50C" w14:textId="37B3B653" w:rsidR="00F70D62" w:rsidRPr="00C6319A" w:rsidRDefault="005B6011" w:rsidP="006A0773">
            <w:pPr>
              <w:jc w:val="right"/>
              <w:rPr>
                <w:rFonts w:ascii="Times New Roman" w:hAnsi="Times New Roman" w:cs="Times New Roman"/>
                <w:sz w:val="24"/>
                <w:szCs w:val="24"/>
              </w:rPr>
            </w:pPr>
            <w:r>
              <w:rPr>
                <w:rFonts w:ascii="Times New Roman" w:hAnsi="Times New Roman" w:cs="Times New Roman"/>
                <w:sz w:val="24"/>
                <w:szCs w:val="24"/>
              </w:rPr>
              <w:t>86,72</w:t>
            </w:r>
            <w:r w:rsidR="00FB78F9" w:rsidRPr="00FB78F9">
              <w:rPr>
                <w:rFonts w:ascii="Times New Roman" w:hAnsi="Times New Roman" w:cs="Times New Roman"/>
                <w:sz w:val="24"/>
                <w:szCs w:val="24"/>
              </w:rPr>
              <w:tab/>
            </w:r>
          </w:p>
        </w:tc>
        <w:tc>
          <w:tcPr>
            <w:tcW w:w="5230" w:type="dxa"/>
            <w:vMerge/>
          </w:tcPr>
          <w:p w14:paraId="04B95A51" w14:textId="77777777" w:rsidR="00F70D62" w:rsidRPr="00C6319A" w:rsidRDefault="00F70D62" w:rsidP="00A05B08">
            <w:pPr>
              <w:rPr>
                <w:rFonts w:ascii="Times New Roman" w:hAnsi="Times New Roman" w:cs="Times New Roman"/>
                <w:sz w:val="24"/>
                <w:szCs w:val="24"/>
              </w:rPr>
            </w:pPr>
          </w:p>
        </w:tc>
      </w:tr>
      <w:tr w:rsidR="006C7294" w:rsidRPr="00C6319A" w14:paraId="0AB68B25" w14:textId="77777777" w:rsidTr="006C7294">
        <w:trPr>
          <w:trHeight w:val="261"/>
        </w:trPr>
        <w:tc>
          <w:tcPr>
            <w:tcW w:w="2162" w:type="dxa"/>
          </w:tcPr>
          <w:p w14:paraId="7A845140" w14:textId="6CF29590" w:rsidR="006C7294" w:rsidRPr="00C6319A" w:rsidRDefault="00D20DE7" w:rsidP="00A05B08">
            <w:pPr>
              <w:rPr>
                <w:rFonts w:ascii="Times New Roman" w:hAnsi="Times New Roman" w:cs="Times New Roman"/>
                <w:sz w:val="24"/>
                <w:szCs w:val="24"/>
              </w:rPr>
            </w:pPr>
            <w:r>
              <w:rPr>
                <w:rFonts w:ascii="Times New Roman" w:hAnsi="Times New Roman" w:cs="Times New Roman"/>
                <w:sz w:val="24"/>
                <w:szCs w:val="24"/>
              </w:rPr>
              <w:t>Mevduat</w:t>
            </w:r>
            <w:r w:rsidR="006C7294" w:rsidRPr="00C6319A">
              <w:rPr>
                <w:rFonts w:ascii="Times New Roman" w:hAnsi="Times New Roman" w:cs="Times New Roman"/>
                <w:bCs/>
                <w:sz w:val="24"/>
                <w:szCs w:val="24"/>
              </w:rPr>
              <w:t xml:space="preserve">                      </w:t>
            </w:r>
          </w:p>
        </w:tc>
        <w:tc>
          <w:tcPr>
            <w:tcW w:w="1896" w:type="dxa"/>
          </w:tcPr>
          <w:p w14:paraId="412E0D25" w14:textId="41C89D78" w:rsidR="006C7294" w:rsidRPr="00C6319A" w:rsidRDefault="002D4391" w:rsidP="006A0773">
            <w:pPr>
              <w:jc w:val="right"/>
              <w:rPr>
                <w:rFonts w:ascii="Times New Roman" w:hAnsi="Times New Roman" w:cs="Times New Roman"/>
                <w:sz w:val="24"/>
                <w:szCs w:val="24"/>
              </w:rPr>
            </w:pPr>
            <w:r w:rsidRPr="002D4391">
              <w:rPr>
                <w:rFonts w:ascii="Times New Roman" w:hAnsi="Times New Roman" w:cs="Times New Roman"/>
                <w:sz w:val="24"/>
                <w:szCs w:val="24"/>
              </w:rPr>
              <w:t>0,0</w:t>
            </w:r>
            <w:r w:rsidR="00906D1D">
              <w:rPr>
                <w:rFonts w:ascii="Times New Roman" w:hAnsi="Times New Roman" w:cs="Times New Roman"/>
                <w:sz w:val="24"/>
                <w:szCs w:val="24"/>
              </w:rPr>
              <w:t>5</w:t>
            </w:r>
            <w:r w:rsidRPr="002D4391">
              <w:rPr>
                <w:rFonts w:ascii="Times New Roman" w:hAnsi="Times New Roman" w:cs="Times New Roman"/>
                <w:sz w:val="24"/>
                <w:szCs w:val="24"/>
              </w:rPr>
              <w:tab/>
            </w:r>
          </w:p>
        </w:tc>
        <w:tc>
          <w:tcPr>
            <w:tcW w:w="5230" w:type="dxa"/>
            <w:vMerge/>
          </w:tcPr>
          <w:p w14:paraId="1EBB18E3" w14:textId="77777777" w:rsidR="006C7294" w:rsidRPr="00C6319A" w:rsidRDefault="006C7294" w:rsidP="00A05B08">
            <w:pPr>
              <w:rPr>
                <w:rFonts w:ascii="Times New Roman" w:hAnsi="Times New Roman" w:cs="Times New Roman"/>
                <w:sz w:val="24"/>
                <w:szCs w:val="24"/>
              </w:rPr>
            </w:pPr>
          </w:p>
        </w:tc>
      </w:tr>
      <w:tr w:rsidR="00D20DE7" w:rsidRPr="00C6319A" w14:paraId="0AA340C1" w14:textId="77777777" w:rsidTr="006C7294">
        <w:trPr>
          <w:trHeight w:val="261"/>
        </w:trPr>
        <w:tc>
          <w:tcPr>
            <w:tcW w:w="2162" w:type="dxa"/>
          </w:tcPr>
          <w:p w14:paraId="41283AB7" w14:textId="1E61F9F9" w:rsidR="00D20DE7" w:rsidRDefault="005B6011" w:rsidP="00A05B08">
            <w:pPr>
              <w:rPr>
                <w:rFonts w:ascii="Times New Roman" w:hAnsi="Times New Roman" w:cs="Times New Roman"/>
                <w:sz w:val="24"/>
                <w:szCs w:val="24"/>
              </w:rPr>
            </w:pPr>
            <w:r>
              <w:rPr>
                <w:rFonts w:ascii="Times New Roman" w:hAnsi="Times New Roman" w:cs="Times New Roman"/>
                <w:sz w:val="24"/>
                <w:szCs w:val="24"/>
              </w:rPr>
              <w:t>Repo</w:t>
            </w:r>
          </w:p>
        </w:tc>
        <w:tc>
          <w:tcPr>
            <w:tcW w:w="1896" w:type="dxa"/>
          </w:tcPr>
          <w:p w14:paraId="3F614C55" w14:textId="650F0E2D" w:rsidR="00D20DE7" w:rsidRDefault="005B6011" w:rsidP="006A0773">
            <w:pPr>
              <w:jc w:val="right"/>
              <w:rPr>
                <w:rFonts w:ascii="Times New Roman" w:hAnsi="Times New Roman" w:cs="Times New Roman"/>
                <w:sz w:val="24"/>
                <w:szCs w:val="24"/>
              </w:rPr>
            </w:pPr>
            <w:r>
              <w:rPr>
                <w:rFonts w:ascii="Times New Roman" w:hAnsi="Times New Roman" w:cs="Times New Roman"/>
                <w:sz w:val="24"/>
                <w:szCs w:val="24"/>
              </w:rPr>
              <w:t>-3,87</w:t>
            </w:r>
            <w:r w:rsidR="002D4391" w:rsidRPr="002D4391">
              <w:rPr>
                <w:rFonts w:ascii="Times New Roman" w:hAnsi="Times New Roman" w:cs="Times New Roman"/>
                <w:sz w:val="24"/>
                <w:szCs w:val="24"/>
              </w:rPr>
              <w:tab/>
            </w:r>
          </w:p>
        </w:tc>
        <w:tc>
          <w:tcPr>
            <w:tcW w:w="5230" w:type="dxa"/>
            <w:vMerge/>
          </w:tcPr>
          <w:p w14:paraId="12BA2828" w14:textId="77777777" w:rsidR="00D20DE7" w:rsidRPr="00C6319A" w:rsidRDefault="00D20DE7" w:rsidP="00A05B08">
            <w:pPr>
              <w:rPr>
                <w:rFonts w:ascii="Times New Roman" w:hAnsi="Times New Roman" w:cs="Times New Roman"/>
                <w:sz w:val="24"/>
                <w:szCs w:val="24"/>
              </w:rPr>
            </w:pPr>
          </w:p>
        </w:tc>
      </w:tr>
      <w:tr w:rsidR="002D4391" w:rsidRPr="00C6319A" w14:paraId="5F6BB322" w14:textId="77777777" w:rsidTr="006C7294">
        <w:trPr>
          <w:trHeight w:val="261"/>
        </w:trPr>
        <w:tc>
          <w:tcPr>
            <w:tcW w:w="2162" w:type="dxa"/>
          </w:tcPr>
          <w:p w14:paraId="41D682E6" w14:textId="2C929EA7" w:rsidR="002D4391" w:rsidRDefault="002D4391" w:rsidP="00A05B08">
            <w:pPr>
              <w:rPr>
                <w:rFonts w:ascii="Times New Roman" w:hAnsi="Times New Roman" w:cs="Times New Roman"/>
                <w:sz w:val="24"/>
                <w:szCs w:val="24"/>
              </w:rPr>
            </w:pPr>
            <w:r>
              <w:rPr>
                <w:rFonts w:ascii="Times New Roman" w:hAnsi="Times New Roman" w:cs="Times New Roman"/>
                <w:sz w:val="24"/>
                <w:szCs w:val="24"/>
              </w:rPr>
              <w:t>Viop Teminat</w:t>
            </w:r>
          </w:p>
        </w:tc>
        <w:tc>
          <w:tcPr>
            <w:tcW w:w="1896" w:type="dxa"/>
          </w:tcPr>
          <w:p w14:paraId="5D687BA8" w14:textId="3F173A72" w:rsidR="002D4391" w:rsidRPr="00FB78F9" w:rsidRDefault="005B6011" w:rsidP="006A0773">
            <w:pPr>
              <w:jc w:val="right"/>
              <w:rPr>
                <w:rFonts w:ascii="Times New Roman" w:hAnsi="Times New Roman" w:cs="Times New Roman"/>
                <w:sz w:val="24"/>
                <w:szCs w:val="24"/>
              </w:rPr>
            </w:pPr>
            <w:r>
              <w:rPr>
                <w:rFonts w:ascii="Times New Roman" w:hAnsi="Times New Roman" w:cs="Times New Roman"/>
                <w:sz w:val="24"/>
                <w:szCs w:val="24"/>
              </w:rPr>
              <w:t>17,1</w:t>
            </w:r>
            <w:r w:rsidR="002D4391" w:rsidRPr="002D4391">
              <w:rPr>
                <w:rFonts w:ascii="Times New Roman" w:hAnsi="Times New Roman" w:cs="Times New Roman"/>
                <w:sz w:val="24"/>
                <w:szCs w:val="24"/>
              </w:rPr>
              <w:tab/>
            </w:r>
          </w:p>
        </w:tc>
        <w:tc>
          <w:tcPr>
            <w:tcW w:w="5230" w:type="dxa"/>
            <w:vMerge/>
          </w:tcPr>
          <w:p w14:paraId="0C5CCE86" w14:textId="77777777" w:rsidR="002D4391" w:rsidRPr="00C6319A" w:rsidRDefault="002D4391" w:rsidP="00A05B08">
            <w:pPr>
              <w:rPr>
                <w:rFonts w:ascii="Times New Roman" w:hAnsi="Times New Roman" w:cs="Times New Roman"/>
                <w:sz w:val="24"/>
                <w:szCs w:val="24"/>
              </w:rPr>
            </w:pPr>
          </w:p>
        </w:tc>
      </w:tr>
      <w:tr w:rsidR="00E50129" w:rsidRPr="00C6319A" w14:paraId="2C140DCB" w14:textId="77777777" w:rsidTr="006C7294">
        <w:trPr>
          <w:trHeight w:val="891"/>
        </w:trPr>
        <w:tc>
          <w:tcPr>
            <w:tcW w:w="2162" w:type="dxa"/>
            <w:tcBorders>
              <w:top w:val="nil"/>
              <w:left w:val="single" w:sz="4" w:space="0" w:color="auto"/>
              <w:bottom w:val="single" w:sz="4" w:space="0" w:color="auto"/>
              <w:right w:val="nil"/>
            </w:tcBorders>
          </w:tcPr>
          <w:p w14:paraId="70218834" w14:textId="1FEED5C2" w:rsidR="00E50129" w:rsidRPr="00C6319A" w:rsidRDefault="00E50129" w:rsidP="00227C69">
            <w:pPr>
              <w:rPr>
                <w:rFonts w:ascii="Times New Roman" w:hAnsi="Times New Roman" w:cs="Times New Roman"/>
                <w:sz w:val="24"/>
                <w:szCs w:val="24"/>
              </w:rPr>
            </w:pPr>
          </w:p>
        </w:tc>
        <w:tc>
          <w:tcPr>
            <w:tcW w:w="1896" w:type="dxa"/>
            <w:tcBorders>
              <w:top w:val="nil"/>
              <w:left w:val="nil"/>
              <w:bottom w:val="single" w:sz="4" w:space="0" w:color="auto"/>
              <w:right w:val="single" w:sz="4" w:space="0" w:color="auto"/>
            </w:tcBorders>
          </w:tcPr>
          <w:p w14:paraId="51732CE0" w14:textId="77777777" w:rsidR="00E50129" w:rsidRPr="00C6319A" w:rsidRDefault="00E50129" w:rsidP="00E50129">
            <w:pPr>
              <w:jc w:val="right"/>
              <w:rPr>
                <w:rFonts w:ascii="Times New Roman" w:hAnsi="Times New Roman" w:cs="Times New Roman"/>
                <w:sz w:val="24"/>
                <w:szCs w:val="24"/>
              </w:rPr>
            </w:pPr>
          </w:p>
        </w:tc>
        <w:tc>
          <w:tcPr>
            <w:tcW w:w="5230" w:type="dxa"/>
            <w:vMerge/>
            <w:tcBorders>
              <w:left w:val="single" w:sz="4" w:space="0" w:color="auto"/>
            </w:tcBorders>
          </w:tcPr>
          <w:p w14:paraId="4A8D5C20" w14:textId="77777777" w:rsidR="00E50129" w:rsidRPr="00C6319A" w:rsidRDefault="00E50129" w:rsidP="00A05B08">
            <w:pPr>
              <w:rPr>
                <w:rFonts w:ascii="Times New Roman" w:hAnsi="Times New Roman" w:cs="Times New Roman"/>
                <w:sz w:val="24"/>
                <w:szCs w:val="24"/>
              </w:rPr>
            </w:pPr>
          </w:p>
        </w:tc>
      </w:tr>
      <w:tr w:rsidR="00D52CC0" w:rsidRPr="00C6319A" w14:paraId="01C9D9AB" w14:textId="77777777" w:rsidTr="001C29A7">
        <w:trPr>
          <w:trHeight w:val="319"/>
        </w:trPr>
        <w:tc>
          <w:tcPr>
            <w:tcW w:w="9288" w:type="dxa"/>
            <w:gridSpan w:val="3"/>
          </w:tcPr>
          <w:p w14:paraId="1861FA3E" w14:textId="25EDFFF1" w:rsidR="00D52CC0" w:rsidRPr="00C6319A" w:rsidRDefault="00D52CC0" w:rsidP="00D52CC0">
            <w:pPr>
              <w:jc w:val="center"/>
              <w:rPr>
                <w:rFonts w:ascii="Times New Roman" w:hAnsi="Times New Roman" w:cs="Times New Roman"/>
                <w:sz w:val="24"/>
                <w:szCs w:val="24"/>
              </w:rPr>
            </w:pPr>
            <w:r w:rsidRPr="00C6319A">
              <w:rPr>
                <w:rFonts w:ascii="Times New Roman" w:hAnsi="Times New Roman" w:cs="Times New Roman"/>
                <w:sz w:val="24"/>
                <w:szCs w:val="24"/>
              </w:rPr>
              <w:t xml:space="preserve">En Az Alınabilir Pay </w:t>
            </w:r>
            <w:r w:rsidR="00227C69" w:rsidRPr="00C6319A">
              <w:rPr>
                <w:rFonts w:ascii="Times New Roman" w:hAnsi="Times New Roman" w:cs="Times New Roman"/>
                <w:sz w:val="24"/>
                <w:szCs w:val="24"/>
              </w:rPr>
              <w:t>Adedi:</w:t>
            </w:r>
            <w:r w:rsidRPr="00C6319A">
              <w:rPr>
                <w:rFonts w:ascii="Times New Roman" w:hAnsi="Times New Roman" w:cs="Times New Roman"/>
                <w:sz w:val="24"/>
                <w:szCs w:val="24"/>
              </w:rPr>
              <w:t xml:space="preserve"> 1 Adet</w:t>
            </w:r>
          </w:p>
        </w:tc>
      </w:tr>
    </w:tbl>
    <w:p w14:paraId="7D5438C5" w14:textId="6E5CD787" w:rsidR="00621CF3" w:rsidRPr="00C6319A" w:rsidRDefault="00621CF3" w:rsidP="00621CF3">
      <w:pPr>
        <w:spacing w:after="0"/>
        <w:jc w:val="center"/>
        <w:rPr>
          <w:rFonts w:ascii="Times New Roman" w:hAnsi="Times New Roman" w:cs="Times New Roman"/>
          <w:sz w:val="24"/>
          <w:szCs w:val="24"/>
        </w:rPr>
      </w:pPr>
    </w:p>
    <w:p w14:paraId="23461D99" w14:textId="77777777" w:rsidR="00973E09" w:rsidRPr="00C6319A" w:rsidRDefault="00973E09" w:rsidP="00973E09">
      <w:pPr>
        <w:pStyle w:val="ListeParagraf"/>
        <w:numPr>
          <w:ilvl w:val="0"/>
          <w:numId w:val="1"/>
        </w:numPr>
        <w:rPr>
          <w:rFonts w:ascii="Times New Roman" w:hAnsi="Times New Roman" w:cs="Times New Roman"/>
          <w:b/>
          <w:sz w:val="24"/>
          <w:szCs w:val="24"/>
        </w:rPr>
      </w:pPr>
      <w:r w:rsidRPr="00C6319A">
        <w:rPr>
          <w:rFonts w:ascii="Times New Roman" w:hAnsi="Times New Roman" w:cs="Times New Roman"/>
          <w:b/>
          <w:sz w:val="24"/>
          <w:szCs w:val="24"/>
        </w:rPr>
        <w:t>PERFORMANS BİLGİSİ</w:t>
      </w:r>
    </w:p>
    <w:tbl>
      <w:tblPr>
        <w:tblW w:w="9245" w:type="dxa"/>
        <w:tblInd w:w="75" w:type="dxa"/>
        <w:tblCellMar>
          <w:left w:w="70" w:type="dxa"/>
          <w:right w:w="70" w:type="dxa"/>
        </w:tblCellMar>
        <w:tblLook w:val="04A0" w:firstRow="1" w:lastRow="0" w:firstColumn="1" w:lastColumn="0" w:noHBand="0" w:noVBand="1"/>
      </w:tblPr>
      <w:tblGrid>
        <w:gridCol w:w="1035"/>
        <w:gridCol w:w="893"/>
        <w:gridCol w:w="1546"/>
        <w:gridCol w:w="1063"/>
        <w:gridCol w:w="1333"/>
        <w:gridCol w:w="1319"/>
        <w:gridCol w:w="1092"/>
        <w:gridCol w:w="1347"/>
      </w:tblGrid>
      <w:tr w:rsidR="00247432" w:rsidRPr="00247432" w14:paraId="1E37430D" w14:textId="77777777" w:rsidTr="00247432">
        <w:trPr>
          <w:trHeight w:val="926"/>
        </w:trPr>
        <w:tc>
          <w:tcPr>
            <w:tcW w:w="10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25FA1" w14:textId="77777777" w:rsidR="00247432" w:rsidRPr="00247432" w:rsidRDefault="00247432" w:rsidP="00247432">
            <w:pPr>
              <w:spacing w:after="0" w:line="240" w:lineRule="auto"/>
              <w:rPr>
                <w:rFonts w:ascii="Times New Roman" w:eastAsia="Times New Roman" w:hAnsi="Times New Roman" w:cs="Times New Roman"/>
                <w:b/>
                <w:bCs/>
                <w:color w:val="000000"/>
                <w:sz w:val="18"/>
                <w:szCs w:val="18"/>
                <w:lang w:eastAsia="tr-TR"/>
              </w:rPr>
            </w:pPr>
            <w:r w:rsidRPr="00247432">
              <w:rPr>
                <w:rFonts w:ascii="Times New Roman" w:eastAsia="Times New Roman" w:hAnsi="Times New Roman" w:cs="Times New Roman"/>
                <w:b/>
                <w:bCs/>
                <w:color w:val="000000"/>
                <w:sz w:val="18"/>
                <w:szCs w:val="18"/>
                <w:lang w:eastAsia="tr-TR"/>
              </w:rPr>
              <w:t>Yıllar</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7F8B7C0D" w14:textId="77777777" w:rsidR="00247432" w:rsidRPr="00247432" w:rsidRDefault="00247432" w:rsidP="00247432">
            <w:pPr>
              <w:spacing w:after="0" w:line="240" w:lineRule="auto"/>
              <w:rPr>
                <w:rFonts w:ascii="Times New Roman" w:eastAsia="Times New Roman" w:hAnsi="Times New Roman" w:cs="Times New Roman"/>
                <w:b/>
                <w:bCs/>
                <w:color w:val="000000"/>
                <w:sz w:val="18"/>
                <w:szCs w:val="18"/>
                <w:lang w:eastAsia="tr-TR"/>
              </w:rPr>
            </w:pPr>
            <w:r w:rsidRPr="00247432">
              <w:rPr>
                <w:rFonts w:ascii="Times New Roman" w:eastAsia="Times New Roman" w:hAnsi="Times New Roman" w:cs="Times New Roman"/>
                <w:b/>
                <w:bCs/>
                <w:color w:val="000000"/>
                <w:sz w:val="18"/>
                <w:szCs w:val="18"/>
                <w:lang w:eastAsia="tr-TR"/>
              </w:rPr>
              <w:t>Toplam Getiri (%)</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2522FEDA" w14:textId="77777777" w:rsidR="00247432" w:rsidRPr="00247432" w:rsidRDefault="00247432" w:rsidP="00247432">
            <w:pPr>
              <w:spacing w:after="0" w:line="240" w:lineRule="auto"/>
              <w:rPr>
                <w:rFonts w:ascii="Times New Roman" w:eastAsia="Times New Roman" w:hAnsi="Times New Roman" w:cs="Times New Roman"/>
                <w:b/>
                <w:bCs/>
                <w:color w:val="000000"/>
                <w:sz w:val="18"/>
                <w:szCs w:val="18"/>
                <w:lang w:eastAsia="tr-TR"/>
              </w:rPr>
            </w:pPr>
            <w:r w:rsidRPr="00247432">
              <w:rPr>
                <w:rFonts w:ascii="Times New Roman" w:eastAsia="Times New Roman" w:hAnsi="Times New Roman" w:cs="Times New Roman"/>
                <w:b/>
                <w:bCs/>
                <w:color w:val="000000"/>
                <w:sz w:val="18"/>
                <w:szCs w:val="18"/>
                <w:lang w:eastAsia="tr-TR"/>
              </w:rPr>
              <w:t>Karşılaştırma Ölçütünün Getirisi/Eşik Değer (%) (*)</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4A97BC0C" w14:textId="77777777" w:rsidR="00247432" w:rsidRPr="00247432" w:rsidRDefault="00247432" w:rsidP="00247432">
            <w:pPr>
              <w:spacing w:after="0" w:line="240" w:lineRule="auto"/>
              <w:rPr>
                <w:rFonts w:ascii="Times New Roman" w:eastAsia="Times New Roman" w:hAnsi="Times New Roman" w:cs="Times New Roman"/>
                <w:b/>
                <w:bCs/>
                <w:color w:val="000000"/>
                <w:sz w:val="18"/>
                <w:szCs w:val="18"/>
                <w:lang w:eastAsia="tr-TR"/>
              </w:rPr>
            </w:pPr>
            <w:r w:rsidRPr="00247432">
              <w:rPr>
                <w:rFonts w:ascii="Times New Roman" w:eastAsia="Times New Roman" w:hAnsi="Times New Roman" w:cs="Times New Roman"/>
                <w:b/>
                <w:bCs/>
                <w:color w:val="000000"/>
                <w:sz w:val="18"/>
                <w:szCs w:val="18"/>
                <w:lang w:eastAsia="tr-TR"/>
              </w:rPr>
              <w:t>Üfe Enflasyon Oranı (%) (**)</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14:paraId="3A1603CF" w14:textId="77777777" w:rsidR="00247432" w:rsidRPr="00247432" w:rsidRDefault="00247432" w:rsidP="00247432">
            <w:pPr>
              <w:spacing w:after="0" w:line="240" w:lineRule="auto"/>
              <w:jc w:val="center"/>
              <w:rPr>
                <w:rFonts w:ascii="Times New Roman" w:eastAsia="Times New Roman" w:hAnsi="Times New Roman" w:cs="Times New Roman"/>
                <w:b/>
                <w:bCs/>
                <w:color w:val="000000"/>
                <w:sz w:val="18"/>
                <w:szCs w:val="18"/>
                <w:lang w:eastAsia="tr-TR"/>
              </w:rPr>
            </w:pPr>
            <w:r w:rsidRPr="00247432">
              <w:rPr>
                <w:rFonts w:ascii="Times New Roman" w:eastAsia="Times New Roman" w:hAnsi="Times New Roman" w:cs="Times New Roman"/>
                <w:b/>
                <w:bCs/>
                <w:color w:val="000000"/>
                <w:sz w:val="18"/>
                <w:szCs w:val="18"/>
                <w:lang w:eastAsia="tr-TR"/>
              </w:rPr>
              <w:t>Portföyün Zaman İçinde Standart Sapması (%)</w:t>
            </w:r>
          </w:p>
        </w:tc>
        <w:tc>
          <w:tcPr>
            <w:tcW w:w="1319" w:type="dxa"/>
            <w:tcBorders>
              <w:top w:val="single" w:sz="4" w:space="0" w:color="auto"/>
              <w:left w:val="nil"/>
              <w:bottom w:val="single" w:sz="4" w:space="0" w:color="auto"/>
              <w:right w:val="single" w:sz="4" w:space="0" w:color="auto"/>
            </w:tcBorders>
            <w:shd w:val="clear" w:color="auto" w:fill="auto"/>
            <w:vAlign w:val="center"/>
            <w:hideMark/>
          </w:tcPr>
          <w:p w14:paraId="799CE1CE" w14:textId="77777777" w:rsidR="00247432" w:rsidRPr="00247432" w:rsidRDefault="00247432" w:rsidP="00247432">
            <w:pPr>
              <w:spacing w:after="0" w:line="240" w:lineRule="auto"/>
              <w:rPr>
                <w:rFonts w:ascii="Times New Roman" w:eastAsia="Times New Roman" w:hAnsi="Times New Roman" w:cs="Times New Roman"/>
                <w:b/>
                <w:bCs/>
                <w:color w:val="000000"/>
                <w:sz w:val="18"/>
                <w:szCs w:val="18"/>
                <w:lang w:eastAsia="tr-TR"/>
              </w:rPr>
            </w:pPr>
            <w:r w:rsidRPr="00247432">
              <w:rPr>
                <w:rFonts w:ascii="Times New Roman" w:eastAsia="Times New Roman" w:hAnsi="Times New Roman" w:cs="Times New Roman"/>
                <w:b/>
                <w:bCs/>
                <w:color w:val="000000"/>
                <w:sz w:val="18"/>
                <w:szCs w:val="18"/>
                <w:lang w:eastAsia="tr-TR"/>
              </w:rPr>
              <w:t>Karşılaştırma Ölçütünün Standart Sapması (%)</w:t>
            </w:r>
          </w:p>
        </w:tc>
        <w:tc>
          <w:tcPr>
            <w:tcW w:w="1092" w:type="dxa"/>
            <w:tcBorders>
              <w:top w:val="single" w:sz="4" w:space="0" w:color="auto"/>
              <w:left w:val="nil"/>
              <w:bottom w:val="single" w:sz="4" w:space="0" w:color="auto"/>
              <w:right w:val="single" w:sz="4" w:space="0" w:color="auto"/>
            </w:tcBorders>
            <w:shd w:val="clear" w:color="auto" w:fill="auto"/>
            <w:vAlign w:val="center"/>
            <w:hideMark/>
          </w:tcPr>
          <w:p w14:paraId="128F923A" w14:textId="77777777" w:rsidR="00247432" w:rsidRPr="00247432" w:rsidRDefault="00247432" w:rsidP="00247432">
            <w:pPr>
              <w:spacing w:after="0" w:line="240" w:lineRule="auto"/>
              <w:rPr>
                <w:rFonts w:ascii="Times New Roman" w:eastAsia="Times New Roman" w:hAnsi="Times New Roman" w:cs="Times New Roman"/>
                <w:b/>
                <w:bCs/>
                <w:color w:val="000000"/>
                <w:sz w:val="18"/>
                <w:szCs w:val="18"/>
                <w:lang w:eastAsia="tr-TR"/>
              </w:rPr>
            </w:pPr>
            <w:r w:rsidRPr="00247432">
              <w:rPr>
                <w:rFonts w:ascii="Times New Roman" w:eastAsia="Times New Roman" w:hAnsi="Times New Roman" w:cs="Times New Roman"/>
                <w:b/>
                <w:bCs/>
                <w:color w:val="000000"/>
                <w:sz w:val="18"/>
                <w:szCs w:val="18"/>
                <w:lang w:eastAsia="tr-TR"/>
              </w:rPr>
              <w:t>Bilgi Rasyosu</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28E96E40" w14:textId="77777777" w:rsidR="00247432" w:rsidRPr="00247432" w:rsidRDefault="00247432" w:rsidP="00247432">
            <w:pPr>
              <w:spacing w:after="0" w:line="240" w:lineRule="auto"/>
              <w:jc w:val="center"/>
              <w:rPr>
                <w:rFonts w:ascii="Times New Roman" w:eastAsia="Times New Roman" w:hAnsi="Times New Roman" w:cs="Times New Roman"/>
                <w:b/>
                <w:bCs/>
                <w:color w:val="000000"/>
                <w:sz w:val="18"/>
                <w:szCs w:val="18"/>
                <w:lang w:eastAsia="tr-TR"/>
              </w:rPr>
            </w:pPr>
            <w:r w:rsidRPr="00247432">
              <w:rPr>
                <w:rFonts w:ascii="Times New Roman" w:eastAsia="Times New Roman" w:hAnsi="Times New Roman" w:cs="Times New Roman"/>
                <w:b/>
                <w:bCs/>
                <w:color w:val="000000"/>
                <w:sz w:val="18"/>
                <w:szCs w:val="18"/>
                <w:lang w:eastAsia="tr-TR"/>
              </w:rPr>
              <w:t>Sunuma Dahil Dönem Sonu Portföyün Toplam Değer</w:t>
            </w:r>
          </w:p>
        </w:tc>
      </w:tr>
      <w:tr w:rsidR="00247432" w:rsidRPr="00247432" w14:paraId="52A3223C" w14:textId="77777777" w:rsidTr="00247432">
        <w:trPr>
          <w:trHeight w:val="268"/>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14:paraId="49140D3C" w14:textId="77777777" w:rsidR="00247432" w:rsidRPr="00247432" w:rsidRDefault="00247432" w:rsidP="00247432">
            <w:pPr>
              <w:spacing w:after="0" w:line="240" w:lineRule="auto"/>
              <w:jc w:val="center"/>
              <w:rPr>
                <w:rFonts w:ascii="Times New Roman" w:eastAsia="Times New Roman" w:hAnsi="Times New Roman" w:cs="Times New Roman"/>
                <w:b/>
                <w:bCs/>
                <w:color w:val="000000"/>
                <w:sz w:val="18"/>
                <w:szCs w:val="18"/>
                <w:lang w:eastAsia="tr-TR"/>
              </w:rPr>
            </w:pPr>
            <w:r w:rsidRPr="00247432">
              <w:rPr>
                <w:rFonts w:ascii="Times New Roman" w:eastAsia="Times New Roman" w:hAnsi="Times New Roman" w:cs="Times New Roman"/>
                <w:b/>
                <w:bCs/>
                <w:color w:val="000000"/>
                <w:sz w:val="18"/>
                <w:szCs w:val="18"/>
                <w:lang w:eastAsia="tr-TR"/>
              </w:rPr>
              <w:t>2023</w:t>
            </w:r>
          </w:p>
        </w:tc>
        <w:tc>
          <w:tcPr>
            <w:tcW w:w="893" w:type="dxa"/>
            <w:tcBorders>
              <w:top w:val="nil"/>
              <w:left w:val="nil"/>
              <w:bottom w:val="single" w:sz="4" w:space="0" w:color="auto"/>
              <w:right w:val="single" w:sz="4" w:space="0" w:color="auto"/>
            </w:tcBorders>
            <w:shd w:val="clear" w:color="auto" w:fill="auto"/>
            <w:noWrap/>
            <w:vAlign w:val="center"/>
            <w:hideMark/>
          </w:tcPr>
          <w:p w14:paraId="214C8387" w14:textId="77777777" w:rsidR="00247432" w:rsidRPr="00247432" w:rsidRDefault="00247432" w:rsidP="00247432">
            <w:pPr>
              <w:spacing w:after="0" w:line="240" w:lineRule="auto"/>
              <w:jc w:val="right"/>
              <w:rPr>
                <w:rFonts w:ascii="Times New Roman" w:eastAsia="Times New Roman" w:hAnsi="Times New Roman" w:cs="Times New Roman"/>
                <w:b/>
                <w:bCs/>
                <w:color w:val="000000"/>
                <w:sz w:val="18"/>
                <w:szCs w:val="18"/>
                <w:lang w:eastAsia="tr-TR"/>
              </w:rPr>
            </w:pPr>
            <w:r w:rsidRPr="00247432">
              <w:rPr>
                <w:rFonts w:ascii="Times New Roman" w:eastAsia="Times New Roman" w:hAnsi="Times New Roman" w:cs="Times New Roman"/>
                <w:b/>
                <w:bCs/>
                <w:color w:val="000000"/>
                <w:sz w:val="18"/>
                <w:szCs w:val="18"/>
                <w:lang w:eastAsia="tr-TR"/>
              </w:rPr>
              <w:t>14,06</w:t>
            </w:r>
          </w:p>
        </w:tc>
        <w:tc>
          <w:tcPr>
            <w:tcW w:w="1163" w:type="dxa"/>
            <w:tcBorders>
              <w:top w:val="nil"/>
              <w:left w:val="nil"/>
              <w:bottom w:val="single" w:sz="4" w:space="0" w:color="auto"/>
              <w:right w:val="single" w:sz="4" w:space="0" w:color="auto"/>
            </w:tcBorders>
            <w:shd w:val="clear" w:color="auto" w:fill="auto"/>
            <w:noWrap/>
            <w:vAlign w:val="center"/>
            <w:hideMark/>
          </w:tcPr>
          <w:p w14:paraId="0F5E8586" w14:textId="77777777" w:rsidR="00247432" w:rsidRPr="00247432" w:rsidRDefault="00247432" w:rsidP="00247432">
            <w:pPr>
              <w:spacing w:after="0" w:line="240" w:lineRule="auto"/>
              <w:jc w:val="right"/>
              <w:rPr>
                <w:rFonts w:ascii="Times New Roman" w:eastAsia="Times New Roman" w:hAnsi="Times New Roman" w:cs="Times New Roman"/>
                <w:b/>
                <w:bCs/>
                <w:color w:val="000000"/>
                <w:sz w:val="18"/>
                <w:szCs w:val="18"/>
                <w:lang w:eastAsia="tr-TR"/>
              </w:rPr>
            </w:pPr>
            <w:r w:rsidRPr="00247432">
              <w:rPr>
                <w:rFonts w:ascii="Times New Roman" w:eastAsia="Times New Roman" w:hAnsi="Times New Roman" w:cs="Times New Roman"/>
                <w:b/>
                <w:bCs/>
                <w:color w:val="000000"/>
                <w:sz w:val="18"/>
                <w:szCs w:val="18"/>
                <w:lang w:eastAsia="tr-TR"/>
              </w:rPr>
              <w:t>6,77</w:t>
            </w:r>
          </w:p>
        </w:tc>
        <w:tc>
          <w:tcPr>
            <w:tcW w:w="1063" w:type="dxa"/>
            <w:tcBorders>
              <w:top w:val="nil"/>
              <w:left w:val="nil"/>
              <w:bottom w:val="single" w:sz="4" w:space="0" w:color="auto"/>
              <w:right w:val="single" w:sz="4" w:space="0" w:color="auto"/>
            </w:tcBorders>
            <w:shd w:val="clear" w:color="auto" w:fill="auto"/>
            <w:noWrap/>
            <w:vAlign w:val="center"/>
            <w:hideMark/>
          </w:tcPr>
          <w:p w14:paraId="383510FD" w14:textId="77777777" w:rsidR="00247432" w:rsidRPr="00247432" w:rsidRDefault="00247432" w:rsidP="00247432">
            <w:pPr>
              <w:spacing w:after="0" w:line="240" w:lineRule="auto"/>
              <w:jc w:val="right"/>
              <w:rPr>
                <w:rFonts w:ascii="Times New Roman" w:eastAsia="Times New Roman" w:hAnsi="Times New Roman" w:cs="Times New Roman"/>
                <w:b/>
                <w:bCs/>
                <w:color w:val="000000"/>
                <w:sz w:val="18"/>
                <w:szCs w:val="18"/>
                <w:lang w:eastAsia="tr-TR"/>
              </w:rPr>
            </w:pPr>
            <w:r w:rsidRPr="00247432">
              <w:rPr>
                <w:rFonts w:ascii="Times New Roman" w:eastAsia="Times New Roman" w:hAnsi="Times New Roman" w:cs="Times New Roman"/>
                <w:b/>
                <w:bCs/>
                <w:color w:val="000000"/>
                <w:sz w:val="18"/>
                <w:szCs w:val="18"/>
                <w:lang w:eastAsia="tr-TR"/>
              </w:rPr>
              <w:t>3,99</w:t>
            </w:r>
          </w:p>
        </w:tc>
        <w:tc>
          <w:tcPr>
            <w:tcW w:w="1333" w:type="dxa"/>
            <w:tcBorders>
              <w:top w:val="nil"/>
              <w:left w:val="nil"/>
              <w:bottom w:val="single" w:sz="4" w:space="0" w:color="auto"/>
              <w:right w:val="single" w:sz="4" w:space="0" w:color="auto"/>
            </w:tcBorders>
            <w:shd w:val="clear" w:color="auto" w:fill="auto"/>
            <w:noWrap/>
            <w:vAlign w:val="center"/>
            <w:hideMark/>
          </w:tcPr>
          <w:p w14:paraId="66D9934C" w14:textId="77777777" w:rsidR="00247432" w:rsidRPr="00247432" w:rsidRDefault="00247432" w:rsidP="00247432">
            <w:pPr>
              <w:spacing w:after="0" w:line="240" w:lineRule="auto"/>
              <w:jc w:val="right"/>
              <w:rPr>
                <w:rFonts w:ascii="Times New Roman" w:eastAsia="Times New Roman" w:hAnsi="Times New Roman" w:cs="Times New Roman"/>
                <w:b/>
                <w:bCs/>
                <w:color w:val="000000"/>
                <w:sz w:val="18"/>
                <w:szCs w:val="18"/>
                <w:lang w:eastAsia="tr-TR"/>
              </w:rPr>
            </w:pPr>
            <w:r w:rsidRPr="00247432">
              <w:rPr>
                <w:rFonts w:ascii="Times New Roman" w:eastAsia="Times New Roman" w:hAnsi="Times New Roman" w:cs="Times New Roman"/>
                <w:b/>
                <w:bCs/>
                <w:color w:val="000000"/>
                <w:sz w:val="18"/>
                <w:szCs w:val="18"/>
                <w:lang w:eastAsia="tr-TR"/>
              </w:rPr>
              <w:t>0,29</w:t>
            </w:r>
          </w:p>
        </w:tc>
        <w:tc>
          <w:tcPr>
            <w:tcW w:w="1319" w:type="dxa"/>
            <w:tcBorders>
              <w:top w:val="nil"/>
              <w:left w:val="nil"/>
              <w:bottom w:val="single" w:sz="4" w:space="0" w:color="auto"/>
              <w:right w:val="single" w:sz="4" w:space="0" w:color="auto"/>
            </w:tcBorders>
            <w:shd w:val="clear" w:color="auto" w:fill="auto"/>
            <w:noWrap/>
            <w:vAlign w:val="center"/>
            <w:hideMark/>
          </w:tcPr>
          <w:p w14:paraId="43F4BF33" w14:textId="77777777" w:rsidR="00247432" w:rsidRPr="00247432" w:rsidRDefault="00247432" w:rsidP="00247432">
            <w:pPr>
              <w:spacing w:after="0" w:line="240" w:lineRule="auto"/>
              <w:jc w:val="right"/>
              <w:rPr>
                <w:rFonts w:ascii="Times New Roman" w:eastAsia="Times New Roman" w:hAnsi="Times New Roman" w:cs="Times New Roman"/>
                <w:b/>
                <w:bCs/>
                <w:color w:val="000000"/>
                <w:sz w:val="18"/>
                <w:szCs w:val="18"/>
                <w:lang w:eastAsia="tr-TR"/>
              </w:rPr>
            </w:pPr>
            <w:r w:rsidRPr="00247432">
              <w:rPr>
                <w:rFonts w:ascii="Times New Roman" w:eastAsia="Times New Roman" w:hAnsi="Times New Roman" w:cs="Times New Roman"/>
                <w:b/>
                <w:bCs/>
                <w:color w:val="000000"/>
                <w:sz w:val="18"/>
                <w:szCs w:val="18"/>
                <w:lang w:eastAsia="tr-TR"/>
              </w:rPr>
              <w:t>0,07</w:t>
            </w:r>
          </w:p>
        </w:tc>
        <w:tc>
          <w:tcPr>
            <w:tcW w:w="1092" w:type="dxa"/>
            <w:tcBorders>
              <w:top w:val="nil"/>
              <w:left w:val="nil"/>
              <w:bottom w:val="single" w:sz="4" w:space="0" w:color="auto"/>
              <w:right w:val="single" w:sz="4" w:space="0" w:color="auto"/>
            </w:tcBorders>
            <w:shd w:val="clear" w:color="auto" w:fill="auto"/>
            <w:noWrap/>
            <w:vAlign w:val="center"/>
            <w:hideMark/>
          </w:tcPr>
          <w:p w14:paraId="1F57D348" w14:textId="77777777" w:rsidR="00247432" w:rsidRPr="00247432" w:rsidRDefault="00247432" w:rsidP="00247432">
            <w:pPr>
              <w:spacing w:after="0" w:line="240" w:lineRule="auto"/>
              <w:jc w:val="right"/>
              <w:rPr>
                <w:rFonts w:ascii="Times New Roman" w:eastAsia="Times New Roman" w:hAnsi="Times New Roman" w:cs="Times New Roman"/>
                <w:b/>
                <w:bCs/>
                <w:color w:val="000000"/>
                <w:sz w:val="18"/>
                <w:szCs w:val="18"/>
                <w:lang w:eastAsia="tr-TR"/>
              </w:rPr>
            </w:pPr>
            <w:r w:rsidRPr="00247432">
              <w:rPr>
                <w:rFonts w:ascii="Times New Roman" w:eastAsia="Times New Roman" w:hAnsi="Times New Roman" w:cs="Times New Roman"/>
                <w:b/>
                <w:bCs/>
                <w:color w:val="000000"/>
                <w:sz w:val="18"/>
                <w:szCs w:val="18"/>
                <w:lang w:eastAsia="tr-TR"/>
              </w:rPr>
              <w:t>0,11</w:t>
            </w:r>
          </w:p>
        </w:tc>
        <w:tc>
          <w:tcPr>
            <w:tcW w:w="1347" w:type="dxa"/>
            <w:tcBorders>
              <w:top w:val="nil"/>
              <w:left w:val="nil"/>
              <w:bottom w:val="single" w:sz="4" w:space="0" w:color="auto"/>
              <w:right w:val="single" w:sz="4" w:space="0" w:color="auto"/>
            </w:tcBorders>
            <w:shd w:val="clear" w:color="auto" w:fill="auto"/>
            <w:noWrap/>
            <w:vAlign w:val="center"/>
            <w:hideMark/>
          </w:tcPr>
          <w:p w14:paraId="07513D23" w14:textId="77777777" w:rsidR="00247432" w:rsidRPr="00247432" w:rsidRDefault="00247432" w:rsidP="00247432">
            <w:pPr>
              <w:spacing w:after="0" w:line="240" w:lineRule="auto"/>
              <w:jc w:val="right"/>
              <w:rPr>
                <w:rFonts w:ascii="Times New Roman" w:eastAsia="Times New Roman" w:hAnsi="Times New Roman" w:cs="Times New Roman"/>
                <w:b/>
                <w:bCs/>
                <w:color w:val="000000"/>
                <w:sz w:val="18"/>
                <w:szCs w:val="18"/>
                <w:lang w:eastAsia="tr-TR"/>
              </w:rPr>
            </w:pPr>
            <w:r w:rsidRPr="00247432">
              <w:rPr>
                <w:rFonts w:ascii="Times New Roman" w:eastAsia="Times New Roman" w:hAnsi="Times New Roman" w:cs="Times New Roman"/>
                <w:b/>
                <w:bCs/>
                <w:color w:val="000000"/>
                <w:sz w:val="18"/>
                <w:szCs w:val="18"/>
                <w:lang w:eastAsia="tr-TR"/>
              </w:rPr>
              <w:t>887.770.179,38</w:t>
            </w:r>
          </w:p>
        </w:tc>
      </w:tr>
      <w:tr w:rsidR="00247432" w:rsidRPr="00247432" w14:paraId="0377C85E" w14:textId="77777777" w:rsidTr="00247432">
        <w:trPr>
          <w:trHeight w:val="268"/>
        </w:trPr>
        <w:tc>
          <w:tcPr>
            <w:tcW w:w="1035" w:type="dxa"/>
            <w:tcBorders>
              <w:top w:val="nil"/>
              <w:left w:val="single" w:sz="4" w:space="0" w:color="auto"/>
              <w:bottom w:val="single" w:sz="4" w:space="0" w:color="auto"/>
              <w:right w:val="single" w:sz="4" w:space="0" w:color="auto"/>
            </w:tcBorders>
            <w:shd w:val="clear" w:color="auto" w:fill="auto"/>
            <w:noWrap/>
            <w:vAlign w:val="center"/>
            <w:hideMark/>
          </w:tcPr>
          <w:p w14:paraId="57652C51" w14:textId="058918A8" w:rsidR="00247432" w:rsidRPr="00247432" w:rsidRDefault="00247432" w:rsidP="00247432">
            <w:pPr>
              <w:spacing w:after="0" w:line="240" w:lineRule="auto"/>
              <w:jc w:val="center"/>
              <w:rPr>
                <w:rFonts w:ascii="Times New Roman" w:eastAsia="Times New Roman" w:hAnsi="Times New Roman" w:cs="Times New Roman"/>
                <w:b/>
                <w:bCs/>
                <w:color w:val="000000"/>
                <w:sz w:val="18"/>
                <w:szCs w:val="18"/>
                <w:lang w:eastAsia="tr-TR"/>
              </w:rPr>
            </w:pPr>
            <w:r w:rsidRPr="00247432">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893" w:type="dxa"/>
            <w:tcBorders>
              <w:top w:val="nil"/>
              <w:left w:val="nil"/>
              <w:bottom w:val="single" w:sz="4" w:space="0" w:color="auto"/>
              <w:right w:val="single" w:sz="4" w:space="0" w:color="auto"/>
            </w:tcBorders>
            <w:shd w:val="clear" w:color="auto" w:fill="auto"/>
            <w:noWrap/>
            <w:vAlign w:val="center"/>
            <w:hideMark/>
          </w:tcPr>
          <w:p w14:paraId="5F61F511" w14:textId="77777777" w:rsidR="00247432" w:rsidRPr="00247432" w:rsidRDefault="00247432" w:rsidP="00247432">
            <w:pPr>
              <w:spacing w:after="0" w:line="240" w:lineRule="auto"/>
              <w:jc w:val="right"/>
              <w:rPr>
                <w:rFonts w:ascii="Times New Roman" w:eastAsia="Times New Roman" w:hAnsi="Times New Roman" w:cs="Times New Roman"/>
                <w:b/>
                <w:bCs/>
                <w:color w:val="000000"/>
                <w:sz w:val="18"/>
                <w:szCs w:val="18"/>
                <w:lang w:eastAsia="tr-TR"/>
              </w:rPr>
            </w:pPr>
            <w:r w:rsidRPr="00247432">
              <w:rPr>
                <w:rFonts w:ascii="Times New Roman" w:eastAsia="Times New Roman" w:hAnsi="Times New Roman" w:cs="Times New Roman"/>
                <w:b/>
                <w:bCs/>
                <w:color w:val="000000"/>
                <w:sz w:val="18"/>
                <w:szCs w:val="18"/>
                <w:lang w:eastAsia="tr-TR"/>
              </w:rPr>
              <w:t>19,12</w:t>
            </w:r>
          </w:p>
        </w:tc>
        <w:tc>
          <w:tcPr>
            <w:tcW w:w="1163" w:type="dxa"/>
            <w:tcBorders>
              <w:top w:val="nil"/>
              <w:left w:val="nil"/>
              <w:bottom w:val="single" w:sz="4" w:space="0" w:color="auto"/>
              <w:right w:val="single" w:sz="4" w:space="0" w:color="auto"/>
            </w:tcBorders>
            <w:shd w:val="clear" w:color="auto" w:fill="auto"/>
            <w:noWrap/>
            <w:vAlign w:val="center"/>
            <w:hideMark/>
          </w:tcPr>
          <w:p w14:paraId="4C037E9E" w14:textId="77777777" w:rsidR="00247432" w:rsidRPr="00247432" w:rsidRDefault="00247432" w:rsidP="00247432">
            <w:pPr>
              <w:spacing w:after="0" w:line="240" w:lineRule="auto"/>
              <w:jc w:val="right"/>
              <w:rPr>
                <w:rFonts w:ascii="Times New Roman" w:eastAsia="Times New Roman" w:hAnsi="Times New Roman" w:cs="Times New Roman"/>
                <w:b/>
                <w:bCs/>
                <w:color w:val="000000"/>
                <w:sz w:val="18"/>
                <w:szCs w:val="18"/>
                <w:lang w:eastAsia="tr-TR"/>
              </w:rPr>
            </w:pPr>
            <w:commentRangeStart w:id="0"/>
            <w:commentRangeStart w:id="1"/>
            <w:commentRangeStart w:id="2"/>
            <w:r w:rsidRPr="00247432">
              <w:rPr>
                <w:rFonts w:ascii="Times New Roman" w:eastAsia="Times New Roman" w:hAnsi="Times New Roman" w:cs="Times New Roman"/>
                <w:b/>
                <w:bCs/>
                <w:color w:val="000000"/>
                <w:sz w:val="18"/>
                <w:szCs w:val="18"/>
                <w:lang w:eastAsia="tr-TR"/>
              </w:rPr>
              <w:t>28,91</w:t>
            </w:r>
            <w:commentRangeEnd w:id="0"/>
            <w:r w:rsidR="003D19AC">
              <w:rPr>
                <w:rStyle w:val="AklamaBavurusu"/>
              </w:rPr>
              <w:commentReference w:id="0"/>
            </w:r>
            <w:commentRangeEnd w:id="1"/>
            <w:r w:rsidR="00E76AA5">
              <w:rPr>
                <w:rStyle w:val="AklamaBavurusu"/>
              </w:rPr>
              <w:commentReference w:id="1"/>
            </w:r>
            <w:commentRangeEnd w:id="2"/>
            <w:r w:rsidR="00E76AA5">
              <w:rPr>
                <w:rStyle w:val="AklamaBavurusu"/>
              </w:rPr>
              <w:commentReference w:id="2"/>
            </w:r>
          </w:p>
        </w:tc>
        <w:tc>
          <w:tcPr>
            <w:tcW w:w="1063" w:type="dxa"/>
            <w:tcBorders>
              <w:top w:val="nil"/>
              <w:left w:val="nil"/>
              <w:bottom w:val="single" w:sz="4" w:space="0" w:color="auto"/>
              <w:right w:val="single" w:sz="4" w:space="0" w:color="auto"/>
            </w:tcBorders>
            <w:shd w:val="clear" w:color="auto" w:fill="auto"/>
            <w:noWrap/>
            <w:vAlign w:val="center"/>
            <w:hideMark/>
          </w:tcPr>
          <w:p w14:paraId="3D1D4D63" w14:textId="77777777" w:rsidR="00247432" w:rsidRPr="00247432" w:rsidRDefault="00247432" w:rsidP="00247432">
            <w:pPr>
              <w:spacing w:after="0" w:line="240" w:lineRule="auto"/>
              <w:jc w:val="right"/>
              <w:rPr>
                <w:rFonts w:ascii="Times New Roman" w:eastAsia="Times New Roman" w:hAnsi="Times New Roman" w:cs="Times New Roman"/>
                <w:b/>
                <w:bCs/>
                <w:color w:val="000000"/>
                <w:sz w:val="18"/>
                <w:szCs w:val="18"/>
                <w:lang w:eastAsia="tr-TR"/>
              </w:rPr>
            </w:pPr>
            <w:r w:rsidRPr="00247432">
              <w:rPr>
                <w:rFonts w:ascii="Times New Roman" w:eastAsia="Times New Roman" w:hAnsi="Times New Roman" w:cs="Times New Roman"/>
                <w:b/>
                <w:bCs/>
                <w:color w:val="000000"/>
                <w:sz w:val="18"/>
                <w:szCs w:val="18"/>
                <w:lang w:eastAsia="tr-TR"/>
              </w:rPr>
              <w:t>19,49</w:t>
            </w:r>
          </w:p>
        </w:tc>
        <w:tc>
          <w:tcPr>
            <w:tcW w:w="1333" w:type="dxa"/>
            <w:tcBorders>
              <w:top w:val="nil"/>
              <w:left w:val="nil"/>
              <w:bottom w:val="single" w:sz="4" w:space="0" w:color="auto"/>
              <w:right w:val="single" w:sz="4" w:space="0" w:color="auto"/>
            </w:tcBorders>
            <w:shd w:val="clear" w:color="auto" w:fill="auto"/>
            <w:noWrap/>
            <w:vAlign w:val="center"/>
            <w:hideMark/>
          </w:tcPr>
          <w:p w14:paraId="282EAE93" w14:textId="77777777" w:rsidR="00247432" w:rsidRPr="00247432" w:rsidRDefault="00247432" w:rsidP="00247432">
            <w:pPr>
              <w:spacing w:after="0" w:line="240" w:lineRule="auto"/>
              <w:jc w:val="right"/>
              <w:rPr>
                <w:rFonts w:ascii="Times New Roman" w:eastAsia="Times New Roman" w:hAnsi="Times New Roman" w:cs="Times New Roman"/>
                <w:b/>
                <w:bCs/>
                <w:color w:val="000000"/>
                <w:sz w:val="18"/>
                <w:szCs w:val="18"/>
                <w:lang w:eastAsia="tr-TR"/>
              </w:rPr>
            </w:pPr>
            <w:r w:rsidRPr="00247432">
              <w:rPr>
                <w:rFonts w:ascii="Times New Roman" w:eastAsia="Times New Roman" w:hAnsi="Times New Roman" w:cs="Times New Roman"/>
                <w:b/>
                <w:bCs/>
                <w:color w:val="000000"/>
                <w:sz w:val="18"/>
                <w:szCs w:val="18"/>
                <w:lang w:eastAsia="tr-TR"/>
              </w:rPr>
              <w:t>0,47</w:t>
            </w:r>
          </w:p>
        </w:tc>
        <w:tc>
          <w:tcPr>
            <w:tcW w:w="1319" w:type="dxa"/>
            <w:tcBorders>
              <w:top w:val="nil"/>
              <w:left w:val="nil"/>
              <w:bottom w:val="single" w:sz="4" w:space="0" w:color="auto"/>
              <w:right w:val="single" w:sz="4" w:space="0" w:color="auto"/>
            </w:tcBorders>
            <w:shd w:val="clear" w:color="auto" w:fill="auto"/>
            <w:noWrap/>
            <w:vAlign w:val="center"/>
            <w:hideMark/>
          </w:tcPr>
          <w:p w14:paraId="21EC0E8D" w14:textId="77777777" w:rsidR="00247432" w:rsidRPr="00247432" w:rsidRDefault="00247432" w:rsidP="00247432">
            <w:pPr>
              <w:spacing w:after="0" w:line="240" w:lineRule="auto"/>
              <w:jc w:val="right"/>
              <w:rPr>
                <w:rFonts w:ascii="Times New Roman" w:eastAsia="Times New Roman" w:hAnsi="Times New Roman" w:cs="Times New Roman"/>
                <w:b/>
                <w:bCs/>
                <w:color w:val="000000"/>
                <w:sz w:val="18"/>
                <w:szCs w:val="18"/>
                <w:lang w:eastAsia="tr-TR"/>
              </w:rPr>
            </w:pPr>
            <w:r w:rsidRPr="00247432">
              <w:rPr>
                <w:rFonts w:ascii="Times New Roman" w:eastAsia="Times New Roman" w:hAnsi="Times New Roman" w:cs="Times New Roman"/>
                <w:b/>
                <w:bCs/>
                <w:color w:val="000000"/>
                <w:sz w:val="18"/>
                <w:szCs w:val="18"/>
                <w:lang w:eastAsia="tr-TR"/>
              </w:rPr>
              <w:t>0,14</w:t>
            </w:r>
          </w:p>
        </w:tc>
        <w:tc>
          <w:tcPr>
            <w:tcW w:w="1092" w:type="dxa"/>
            <w:tcBorders>
              <w:top w:val="nil"/>
              <w:left w:val="nil"/>
              <w:bottom w:val="single" w:sz="4" w:space="0" w:color="auto"/>
              <w:right w:val="single" w:sz="4" w:space="0" w:color="auto"/>
            </w:tcBorders>
            <w:shd w:val="clear" w:color="auto" w:fill="auto"/>
            <w:noWrap/>
            <w:vAlign w:val="center"/>
            <w:hideMark/>
          </w:tcPr>
          <w:p w14:paraId="77F70632" w14:textId="77777777" w:rsidR="00247432" w:rsidRPr="00247432" w:rsidRDefault="00247432" w:rsidP="00247432">
            <w:pPr>
              <w:spacing w:after="0" w:line="240" w:lineRule="auto"/>
              <w:jc w:val="right"/>
              <w:rPr>
                <w:rFonts w:ascii="Times New Roman" w:eastAsia="Times New Roman" w:hAnsi="Times New Roman" w:cs="Times New Roman"/>
                <w:b/>
                <w:bCs/>
                <w:color w:val="000000"/>
                <w:sz w:val="18"/>
                <w:szCs w:val="18"/>
                <w:lang w:eastAsia="tr-TR"/>
              </w:rPr>
            </w:pPr>
            <w:r w:rsidRPr="00247432">
              <w:rPr>
                <w:rFonts w:ascii="Times New Roman" w:eastAsia="Times New Roman" w:hAnsi="Times New Roman" w:cs="Times New Roman"/>
                <w:b/>
                <w:bCs/>
                <w:color w:val="000000"/>
                <w:sz w:val="18"/>
                <w:szCs w:val="18"/>
                <w:lang w:eastAsia="tr-TR"/>
              </w:rPr>
              <w:t>-0,05</w:t>
            </w:r>
          </w:p>
        </w:tc>
        <w:tc>
          <w:tcPr>
            <w:tcW w:w="1347" w:type="dxa"/>
            <w:tcBorders>
              <w:top w:val="nil"/>
              <w:left w:val="nil"/>
              <w:bottom w:val="single" w:sz="4" w:space="0" w:color="auto"/>
              <w:right w:val="single" w:sz="4" w:space="0" w:color="auto"/>
            </w:tcBorders>
            <w:shd w:val="clear" w:color="auto" w:fill="auto"/>
            <w:noWrap/>
            <w:vAlign w:val="center"/>
            <w:hideMark/>
          </w:tcPr>
          <w:p w14:paraId="5AB5973C" w14:textId="77777777" w:rsidR="00247432" w:rsidRPr="00247432" w:rsidRDefault="00247432" w:rsidP="00247432">
            <w:pPr>
              <w:spacing w:after="0" w:line="240" w:lineRule="auto"/>
              <w:jc w:val="right"/>
              <w:rPr>
                <w:rFonts w:ascii="Times New Roman" w:eastAsia="Times New Roman" w:hAnsi="Times New Roman" w:cs="Times New Roman"/>
                <w:b/>
                <w:bCs/>
                <w:color w:val="000000"/>
                <w:sz w:val="18"/>
                <w:szCs w:val="18"/>
                <w:lang w:eastAsia="tr-TR"/>
              </w:rPr>
            </w:pPr>
            <w:r w:rsidRPr="00247432">
              <w:rPr>
                <w:rFonts w:ascii="Times New Roman" w:eastAsia="Times New Roman" w:hAnsi="Times New Roman" w:cs="Times New Roman"/>
                <w:b/>
                <w:bCs/>
                <w:color w:val="000000"/>
                <w:sz w:val="18"/>
                <w:szCs w:val="18"/>
                <w:lang w:eastAsia="tr-TR"/>
              </w:rPr>
              <w:t>219.618.566,18</w:t>
            </w:r>
          </w:p>
        </w:tc>
      </w:tr>
    </w:tbl>
    <w:p w14:paraId="7A161A44" w14:textId="77777777" w:rsidR="00106889" w:rsidRPr="00C6319A" w:rsidRDefault="00106889" w:rsidP="00032E31">
      <w:pPr>
        <w:spacing w:after="0"/>
        <w:jc w:val="both"/>
        <w:rPr>
          <w:rFonts w:ascii="Times New Roman" w:hAnsi="Times New Roman" w:cs="Times New Roman"/>
          <w:sz w:val="24"/>
          <w:szCs w:val="24"/>
        </w:rPr>
      </w:pPr>
    </w:p>
    <w:p w14:paraId="3CFA9904" w14:textId="419C0B9E" w:rsidR="00621CF3" w:rsidRPr="00C6319A" w:rsidRDefault="00030329" w:rsidP="00032E31">
      <w:pPr>
        <w:spacing w:after="0"/>
        <w:jc w:val="both"/>
        <w:rPr>
          <w:rFonts w:ascii="Times New Roman" w:hAnsi="Times New Roman" w:cs="Times New Roman"/>
          <w:sz w:val="24"/>
          <w:szCs w:val="24"/>
        </w:rPr>
      </w:pPr>
      <w:r w:rsidRPr="00C6319A">
        <w:rPr>
          <w:rFonts w:ascii="Times New Roman" w:hAnsi="Times New Roman" w:cs="Times New Roman"/>
          <w:sz w:val="24"/>
          <w:szCs w:val="24"/>
        </w:rPr>
        <w:t>(*)</w:t>
      </w:r>
      <w:r w:rsidRPr="00C6319A">
        <w:rPr>
          <w:rFonts w:ascii="Times New Roman" w:hAnsi="Times New Roman" w:cs="Times New Roman"/>
          <w:sz w:val="24"/>
          <w:szCs w:val="24"/>
        </w:rPr>
        <w:tab/>
      </w:r>
      <w:r w:rsidR="005C70A1" w:rsidRPr="00C6319A">
        <w:rPr>
          <w:rFonts w:ascii="Times New Roman" w:hAnsi="Times New Roman" w:cs="Times New Roman"/>
          <w:sz w:val="24"/>
          <w:szCs w:val="24"/>
        </w:rPr>
        <w:t>Eşik Değer</w:t>
      </w:r>
      <w:r w:rsidRPr="00BA5438">
        <w:rPr>
          <w:rFonts w:ascii="Times New Roman" w:hAnsi="Times New Roman" w:cs="Times New Roman"/>
          <w:sz w:val="24"/>
          <w:szCs w:val="24"/>
        </w:rPr>
        <w:t xml:space="preserve">: </w:t>
      </w:r>
      <w:r w:rsidR="000A261D" w:rsidRPr="000A261D">
        <w:rPr>
          <w:rFonts w:ascii="Times New Roman" w:hAnsi="Times New Roman" w:cs="Times New Roman"/>
          <w:sz w:val="24"/>
          <w:szCs w:val="24"/>
        </w:rPr>
        <w:t>%100 BIST-KYD 1 Aylık Mevduat TL Endeksi + 1</w:t>
      </w:r>
      <w:r w:rsidR="001C391E">
        <w:rPr>
          <w:rFonts w:ascii="Times New Roman" w:hAnsi="Times New Roman" w:cs="Times New Roman"/>
          <w:sz w:val="24"/>
          <w:szCs w:val="24"/>
        </w:rPr>
        <w:t>50</w:t>
      </w:r>
      <w:r w:rsidR="000A261D" w:rsidRPr="000A261D">
        <w:rPr>
          <w:rFonts w:ascii="Times New Roman" w:hAnsi="Times New Roman" w:cs="Times New Roman"/>
          <w:sz w:val="24"/>
          <w:szCs w:val="24"/>
        </w:rPr>
        <w:t xml:space="preserve"> Baz Puan</w:t>
      </w:r>
      <w:r w:rsidRPr="00BA5438">
        <w:rPr>
          <w:rFonts w:ascii="Times New Roman" w:hAnsi="Times New Roman" w:cs="Times New Roman"/>
          <w:sz w:val="24"/>
          <w:szCs w:val="24"/>
        </w:rPr>
        <w:t>’d</w:t>
      </w:r>
      <w:r w:rsidR="000A261D">
        <w:rPr>
          <w:rFonts w:ascii="Times New Roman" w:hAnsi="Times New Roman" w:cs="Times New Roman"/>
          <w:sz w:val="24"/>
          <w:szCs w:val="24"/>
        </w:rPr>
        <w:t>ır</w:t>
      </w:r>
      <w:r w:rsidRPr="00C6319A">
        <w:rPr>
          <w:rFonts w:ascii="Times New Roman" w:hAnsi="Times New Roman" w:cs="Times New Roman"/>
          <w:sz w:val="24"/>
          <w:szCs w:val="24"/>
        </w:rPr>
        <w:t>.</w:t>
      </w:r>
    </w:p>
    <w:p w14:paraId="74CD0119" w14:textId="0D71B191" w:rsidR="005F5413" w:rsidRPr="00C6319A" w:rsidRDefault="005F5413" w:rsidP="00032E31">
      <w:pPr>
        <w:spacing w:after="0"/>
        <w:jc w:val="both"/>
        <w:rPr>
          <w:rFonts w:ascii="Times New Roman" w:hAnsi="Times New Roman" w:cs="Times New Roman"/>
          <w:sz w:val="24"/>
          <w:szCs w:val="24"/>
        </w:rPr>
      </w:pPr>
      <w:r w:rsidRPr="00C6319A">
        <w:rPr>
          <w:rFonts w:ascii="Times New Roman" w:hAnsi="Times New Roman" w:cs="Times New Roman"/>
          <w:sz w:val="24"/>
          <w:szCs w:val="24"/>
        </w:rPr>
        <w:t>(**)</w:t>
      </w:r>
      <w:r w:rsidRPr="00C6319A">
        <w:rPr>
          <w:rFonts w:ascii="Times New Roman" w:hAnsi="Times New Roman" w:cs="Times New Roman"/>
          <w:sz w:val="24"/>
          <w:szCs w:val="24"/>
        </w:rPr>
        <w:tab/>
      </w:r>
      <w:r w:rsidR="000333B4" w:rsidRPr="00C6319A">
        <w:rPr>
          <w:rFonts w:ascii="Times New Roman" w:hAnsi="Times New Roman" w:cs="Times New Roman"/>
          <w:sz w:val="24"/>
          <w:szCs w:val="24"/>
        </w:rPr>
        <w:t>Enflasyon oranı T</w:t>
      </w:r>
      <w:r w:rsidR="00747866" w:rsidRPr="00C6319A">
        <w:rPr>
          <w:rFonts w:ascii="Times New Roman" w:hAnsi="Times New Roman" w:cs="Times New Roman"/>
          <w:sz w:val="24"/>
          <w:szCs w:val="24"/>
        </w:rPr>
        <w:t>Ü</w:t>
      </w:r>
      <w:r w:rsidR="000333B4" w:rsidRPr="00C6319A">
        <w:rPr>
          <w:rFonts w:ascii="Times New Roman" w:hAnsi="Times New Roman" w:cs="Times New Roman"/>
          <w:sz w:val="24"/>
          <w:szCs w:val="24"/>
        </w:rPr>
        <w:t xml:space="preserve">İK tarafından açıklanan </w:t>
      </w:r>
      <w:r w:rsidRPr="00C6319A">
        <w:rPr>
          <w:rFonts w:ascii="Times New Roman" w:hAnsi="Times New Roman" w:cs="Times New Roman"/>
          <w:sz w:val="24"/>
          <w:szCs w:val="24"/>
        </w:rPr>
        <w:t>ÜFE</w:t>
      </w:r>
      <w:r w:rsidR="000333B4" w:rsidRPr="00C6319A">
        <w:rPr>
          <w:rFonts w:ascii="Times New Roman" w:hAnsi="Times New Roman" w:cs="Times New Roman"/>
          <w:sz w:val="24"/>
          <w:szCs w:val="24"/>
        </w:rPr>
        <w:t>’nin dönemsel oranıdır.</w:t>
      </w:r>
    </w:p>
    <w:p w14:paraId="77B00355" w14:textId="4D00255A" w:rsidR="00030329" w:rsidRPr="00C6319A" w:rsidRDefault="005F5413" w:rsidP="00032E31">
      <w:pPr>
        <w:spacing w:after="0"/>
        <w:ind w:left="705" w:hanging="705"/>
        <w:jc w:val="both"/>
        <w:rPr>
          <w:rFonts w:ascii="Times New Roman" w:hAnsi="Times New Roman" w:cs="Times New Roman"/>
          <w:sz w:val="24"/>
          <w:szCs w:val="24"/>
        </w:rPr>
      </w:pPr>
      <w:r w:rsidRPr="00C6319A">
        <w:rPr>
          <w:rFonts w:ascii="Times New Roman" w:hAnsi="Times New Roman" w:cs="Times New Roman"/>
          <w:sz w:val="24"/>
          <w:szCs w:val="24"/>
        </w:rPr>
        <w:t>(***)</w:t>
      </w:r>
      <w:r w:rsidRPr="00C6319A">
        <w:rPr>
          <w:rFonts w:ascii="Times New Roman" w:hAnsi="Times New Roman" w:cs="Times New Roman"/>
          <w:sz w:val="24"/>
          <w:szCs w:val="24"/>
        </w:rPr>
        <w:tab/>
        <w:t xml:space="preserve">Fon’un </w:t>
      </w:r>
      <w:r w:rsidR="000A261D">
        <w:rPr>
          <w:rFonts w:ascii="Times New Roman" w:hAnsi="Times New Roman" w:cs="Times New Roman"/>
          <w:sz w:val="24"/>
          <w:szCs w:val="24"/>
        </w:rPr>
        <w:t>0</w:t>
      </w:r>
      <w:r w:rsidR="003E1BC6">
        <w:rPr>
          <w:rFonts w:ascii="Times New Roman" w:hAnsi="Times New Roman" w:cs="Times New Roman"/>
          <w:sz w:val="24"/>
          <w:szCs w:val="24"/>
        </w:rPr>
        <w:t>1</w:t>
      </w:r>
      <w:r w:rsidR="00BA5438">
        <w:rPr>
          <w:rFonts w:ascii="Times New Roman" w:hAnsi="Times New Roman" w:cs="Times New Roman"/>
          <w:sz w:val="24"/>
          <w:szCs w:val="24"/>
        </w:rPr>
        <w:t>.</w:t>
      </w:r>
      <w:r w:rsidR="000A261D">
        <w:rPr>
          <w:rFonts w:ascii="Times New Roman" w:hAnsi="Times New Roman" w:cs="Times New Roman"/>
          <w:sz w:val="24"/>
          <w:szCs w:val="24"/>
        </w:rPr>
        <w:t>0</w:t>
      </w:r>
      <w:r w:rsidR="003E1BC6">
        <w:rPr>
          <w:rFonts w:ascii="Times New Roman" w:hAnsi="Times New Roman" w:cs="Times New Roman"/>
          <w:sz w:val="24"/>
          <w:szCs w:val="24"/>
        </w:rPr>
        <w:t>1</w:t>
      </w:r>
      <w:r w:rsidR="009F2ACA" w:rsidRPr="00C6319A">
        <w:rPr>
          <w:rFonts w:ascii="Times New Roman" w:hAnsi="Times New Roman" w:cs="Times New Roman"/>
          <w:sz w:val="24"/>
          <w:szCs w:val="24"/>
        </w:rPr>
        <w:t>.202</w:t>
      </w:r>
      <w:r w:rsidR="003E1BC6">
        <w:rPr>
          <w:rFonts w:ascii="Times New Roman" w:hAnsi="Times New Roman" w:cs="Times New Roman"/>
          <w:sz w:val="24"/>
          <w:szCs w:val="24"/>
        </w:rPr>
        <w:t>4</w:t>
      </w:r>
      <w:r w:rsidRPr="00C6319A">
        <w:rPr>
          <w:rFonts w:ascii="Times New Roman" w:hAnsi="Times New Roman" w:cs="Times New Roman"/>
          <w:sz w:val="24"/>
          <w:szCs w:val="24"/>
        </w:rPr>
        <w:t xml:space="preserve"> ile </w:t>
      </w:r>
      <w:r w:rsidR="006247E4">
        <w:rPr>
          <w:rFonts w:ascii="Times New Roman" w:hAnsi="Times New Roman" w:cs="Times New Roman"/>
          <w:sz w:val="24"/>
          <w:szCs w:val="24"/>
        </w:rPr>
        <w:t>3</w:t>
      </w:r>
      <w:r w:rsidR="00F73138">
        <w:rPr>
          <w:rFonts w:ascii="Times New Roman" w:hAnsi="Times New Roman" w:cs="Times New Roman"/>
          <w:sz w:val="24"/>
          <w:szCs w:val="24"/>
        </w:rPr>
        <w:t>0</w:t>
      </w:r>
      <w:r w:rsidR="006247E4">
        <w:rPr>
          <w:rFonts w:ascii="Times New Roman" w:hAnsi="Times New Roman" w:cs="Times New Roman"/>
          <w:sz w:val="24"/>
          <w:szCs w:val="24"/>
        </w:rPr>
        <w:t>.</w:t>
      </w:r>
      <w:r w:rsidR="00F73138">
        <w:rPr>
          <w:rFonts w:ascii="Times New Roman" w:hAnsi="Times New Roman" w:cs="Times New Roman"/>
          <w:sz w:val="24"/>
          <w:szCs w:val="24"/>
        </w:rPr>
        <w:t>06</w:t>
      </w:r>
      <w:r w:rsidR="003E3013">
        <w:rPr>
          <w:rFonts w:ascii="Times New Roman" w:hAnsi="Times New Roman" w:cs="Times New Roman"/>
          <w:sz w:val="24"/>
          <w:szCs w:val="24"/>
        </w:rPr>
        <w:t>.202</w:t>
      </w:r>
      <w:r w:rsidR="00F73138">
        <w:rPr>
          <w:rFonts w:ascii="Times New Roman" w:hAnsi="Times New Roman" w:cs="Times New Roman"/>
          <w:sz w:val="24"/>
          <w:szCs w:val="24"/>
        </w:rPr>
        <w:t>4</w:t>
      </w:r>
      <w:r w:rsidRPr="00C6319A">
        <w:rPr>
          <w:rFonts w:ascii="Times New Roman" w:hAnsi="Times New Roman" w:cs="Times New Roman"/>
          <w:sz w:val="24"/>
          <w:szCs w:val="24"/>
        </w:rPr>
        <w:t xml:space="preserve"> tarihleri arasındaki dönemi kapsamaktadır.</w:t>
      </w:r>
    </w:p>
    <w:p w14:paraId="69E1A96A" w14:textId="77777777" w:rsidR="00BC4211" w:rsidRPr="00C6319A" w:rsidRDefault="00BC4211" w:rsidP="00032E31">
      <w:pPr>
        <w:spacing w:after="0"/>
        <w:ind w:left="705" w:hanging="705"/>
        <w:jc w:val="both"/>
        <w:rPr>
          <w:rFonts w:ascii="Times New Roman" w:hAnsi="Times New Roman" w:cs="Times New Roman"/>
          <w:sz w:val="24"/>
          <w:szCs w:val="24"/>
        </w:rPr>
      </w:pPr>
    </w:p>
    <w:p w14:paraId="112D3129" w14:textId="77777777" w:rsidR="00BC4211" w:rsidRPr="00C6319A" w:rsidRDefault="002E2517" w:rsidP="005F5413">
      <w:pPr>
        <w:spacing w:after="0"/>
        <w:ind w:left="705" w:hanging="705"/>
        <w:rPr>
          <w:rFonts w:ascii="Times New Roman" w:hAnsi="Times New Roman" w:cs="Times New Roman"/>
          <w:b/>
          <w:sz w:val="24"/>
          <w:szCs w:val="24"/>
          <w:u w:val="single"/>
        </w:rPr>
      </w:pPr>
      <w:r w:rsidRPr="00C6319A">
        <w:rPr>
          <w:rFonts w:ascii="Times New Roman" w:hAnsi="Times New Roman" w:cs="Times New Roman"/>
          <w:b/>
          <w:sz w:val="24"/>
          <w:szCs w:val="24"/>
          <w:u w:val="single"/>
          <w:shd w:val="clear" w:color="auto" w:fill="FFFFFF"/>
        </w:rPr>
        <w:t>Portföyün geçmiş performansı gelecek dönem performansı için bir gösterge olamaz.</w:t>
      </w:r>
    </w:p>
    <w:p w14:paraId="4E5D851F" w14:textId="5F2FA8AF" w:rsidR="006858ED" w:rsidRPr="00C6319A" w:rsidRDefault="006858ED" w:rsidP="005F5413">
      <w:pPr>
        <w:spacing w:after="0"/>
        <w:ind w:left="705" w:hanging="705"/>
        <w:rPr>
          <w:rFonts w:ascii="Times New Roman" w:hAnsi="Times New Roman" w:cs="Times New Roman"/>
          <w:sz w:val="24"/>
          <w:szCs w:val="24"/>
        </w:rPr>
      </w:pPr>
    </w:p>
    <w:p w14:paraId="42673976" w14:textId="77777777" w:rsidR="000B5411" w:rsidRDefault="000B5411" w:rsidP="005F5413">
      <w:pPr>
        <w:spacing w:after="0"/>
        <w:ind w:left="705" w:hanging="705"/>
        <w:rPr>
          <w:rFonts w:ascii="Times New Roman" w:hAnsi="Times New Roman" w:cs="Times New Roman"/>
          <w:sz w:val="24"/>
          <w:szCs w:val="24"/>
        </w:rPr>
      </w:pPr>
    </w:p>
    <w:p w14:paraId="0297C75E" w14:textId="77777777" w:rsidR="00E07EFA" w:rsidRDefault="00E07EFA" w:rsidP="00BA5438">
      <w:pPr>
        <w:spacing w:after="0"/>
        <w:rPr>
          <w:rFonts w:ascii="Times New Roman" w:hAnsi="Times New Roman" w:cs="Times New Roman"/>
          <w:sz w:val="24"/>
          <w:szCs w:val="24"/>
        </w:rPr>
      </w:pPr>
    </w:p>
    <w:p w14:paraId="00475339" w14:textId="77777777" w:rsidR="00E07EFA" w:rsidRPr="00C6319A" w:rsidRDefault="00E07EFA" w:rsidP="005F5413">
      <w:pPr>
        <w:spacing w:after="0"/>
        <w:ind w:left="705" w:hanging="705"/>
        <w:rPr>
          <w:rFonts w:ascii="Times New Roman" w:hAnsi="Times New Roman" w:cs="Times New Roman"/>
          <w:sz w:val="24"/>
          <w:szCs w:val="24"/>
        </w:rPr>
      </w:pPr>
    </w:p>
    <w:p w14:paraId="586855A8" w14:textId="77777777" w:rsidR="00BC4211" w:rsidRPr="00C6319A" w:rsidRDefault="00BC4211" w:rsidP="00BC4211">
      <w:pPr>
        <w:pStyle w:val="ListeParagraf"/>
        <w:numPr>
          <w:ilvl w:val="0"/>
          <w:numId w:val="1"/>
        </w:numPr>
        <w:spacing w:after="0"/>
        <w:rPr>
          <w:rFonts w:ascii="Times New Roman" w:hAnsi="Times New Roman" w:cs="Times New Roman"/>
          <w:b/>
          <w:sz w:val="24"/>
          <w:szCs w:val="24"/>
        </w:rPr>
      </w:pPr>
      <w:r w:rsidRPr="00C6319A">
        <w:rPr>
          <w:rFonts w:ascii="Times New Roman" w:hAnsi="Times New Roman" w:cs="Times New Roman"/>
          <w:b/>
          <w:sz w:val="24"/>
          <w:szCs w:val="24"/>
        </w:rPr>
        <w:lastRenderedPageBreak/>
        <w:t>DİPNOTLAR</w:t>
      </w:r>
    </w:p>
    <w:p w14:paraId="35AAFA9A" w14:textId="77777777" w:rsidR="00596C79" w:rsidRPr="00C6319A" w:rsidRDefault="00596C79" w:rsidP="00596C79">
      <w:pPr>
        <w:pStyle w:val="ListeParagraf"/>
        <w:spacing w:after="0"/>
        <w:rPr>
          <w:rFonts w:ascii="Times New Roman" w:hAnsi="Times New Roman" w:cs="Times New Roman"/>
          <w:b/>
          <w:sz w:val="24"/>
          <w:szCs w:val="24"/>
        </w:rPr>
      </w:pPr>
    </w:p>
    <w:p w14:paraId="05937D52" w14:textId="6152A6C8" w:rsidR="00FC65BF" w:rsidRDefault="00CA653C" w:rsidP="00FC65BF">
      <w:pPr>
        <w:pStyle w:val="ListeParagraf"/>
        <w:numPr>
          <w:ilvl w:val="0"/>
          <w:numId w:val="6"/>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Fon’un kurucusu ve yöneticisi Hedef Portföy Yönetimi A.Ş.(“Şirket”)’dir. Şirket 2012 yılında kurulmuş olup, yatırım fonları, yatırım ortaklıkları, özel ve tüzel kişilere mevzuat hükümleri çerçevesinde portföy yönetim hizmeti vermektedir. Halka arz olmuş ve toplam fon değeri 31,275,521,186.49 Türk Lirası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3158A6A1" w14:textId="174F3CE7" w:rsidR="00596C79" w:rsidRPr="00C6319A" w:rsidRDefault="00596C79" w:rsidP="003E3013">
      <w:pPr>
        <w:pStyle w:val="ListeParagraf"/>
        <w:spacing w:after="0"/>
        <w:jc w:val="both"/>
        <w:rPr>
          <w:rFonts w:ascii="Times New Roman" w:hAnsi="Times New Roman" w:cs="Times New Roman"/>
          <w:sz w:val="24"/>
          <w:szCs w:val="24"/>
        </w:rPr>
      </w:pPr>
    </w:p>
    <w:p w14:paraId="30FD4DB9" w14:textId="77777777" w:rsidR="00596C79" w:rsidRPr="00C6319A" w:rsidRDefault="00FF1215" w:rsidP="00596C79">
      <w:pPr>
        <w:pStyle w:val="ListeParagraf"/>
        <w:numPr>
          <w:ilvl w:val="0"/>
          <w:numId w:val="3"/>
        </w:numPr>
        <w:spacing w:after="0"/>
        <w:jc w:val="both"/>
        <w:rPr>
          <w:rFonts w:ascii="Times New Roman" w:hAnsi="Times New Roman" w:cs="Times New Roman"/>
          <w:sz w:val="24"/>
          <w:szCs w:val="24"/>
        </w:rPr>
      </w:pPr>
      <w:r w:rsidRPr="00C6319A">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Pr="00C6319A" w:rsidRDefault="00596C79" w:rsidP="0046476F">
      <w:pPr>
        <w:spacing w:after="0"/>
        <w:ind w:left="360"/>
        <w:jc w:val="both"/>
        <w:rPr>
          <w:rFonts w:ascii="Times New Roman" w:hAnsi="Times New Roman" w:cs="Times New Roman"/>
          <w:sz w:val="24"/>
          <w:szCs w:val="24"/>
        </w:rPr>
      </w:pPr>
    </w:p>
    <w:p w14:paraId="699222F4" w14:textId="40428272" w:rsidR="00FF1215" w:rsidRPr="00C6319A" w:rsidRDefault="00FF1215" w:rsidP="00032E31">
      <w:pPr>
        <w:pStyle w:val="ListeParagraf"/>
        <w:numPr>
          <w:ilvl w:val="0"/>
          <w:numId w:val="3"/>
        </w:numPr>
        <w:spacing w:after="0"/>
        <w:jc w:val="both"/>
        <w:rPr>
          <w:rFonts w:ascii="Times New Roman" w:hAnsi="Times New Roman" w:cs="Times New Roman"/>
          <w:sz w:val="24"/>
          <w:szCs w:val="24"/>
        </w:rPr>
      </w:pPr>
      <w:r w:rsidRPr="00C6319A">
        <w:rPr>
          <w:rFonts w:ascii="Times New Roman" w:hAnsi="Times New Roman" w:cs="Times New Roman"/>
          <w:sz w:val="24"/>
          <w:szCs w:val="24"/>
        </w:rPr>
        <w:t>Fon</w:t>
      </w:r>
      <w:r w:rsidR="00ED76F3" w:rsidRPr="00C6319A">
        <w:rPr>
          <w:rFonts w:ascii="Times New Roman" w:hAnsi="Times New Roman" w:cs="Times New Roman"/>
          <w:sz w:val="24"/>
          <w:szCs w:val="24"/>
        </w:rPr>
        <w:t>,</w:t>
      </w:r>
      <w:r w:rsidRPr="00C6319A">
        <w:rPr>
          <w:rFonts w:ascii="Times New Roman" w:hAnsi="Times New Roman" w:cs="Times New Roman"/>
          <w:sz w:val="24"/>
          <w:szCs w:val="24"/>
        </w:rPr>
        <w:t xml:space="preserve"> </w:t>
      </w:r>
      <w:r w:rsidR="00EE1C8B" w:rsidRPr="00C6319A">
        <w:rPr>
          <w:rFonts w:ascii="Times New Roman" w:hAnsi="Times New Roman" w:cs="Times New Roman"/>
          <w:sz w:val="24"/>
          <w:szCs w:val="24"/>
        </w:rPr>
        <w:t>performans sunum</w:t>
      </w:r>
      <w:r w:rsidRPr="00C6319A">
        <w:rPr>
          <w:rFonts w:ascii="Times New Roman" w:hAnsi="Times New Roman" w:cs="Times New Roman"/>
          <w:sz w:val="24"/>
          <w:szCs w:val="24"/>
        </w:rPr>
        <w:t xml:space="preserve"> döneminde net </w:t>
      </w:r>
      <w:r w:rsidR="00995889" w:rsidRPr="00C6319A">
        <w:rPr>
          <w:rFonts w:ascii="Times New Roman" w:hAnsi="Times New Roman" w:cs="Times New Roman"/>
          <w:sz w:val="24"/>
          <w:szCs w:val="24"/>
        </w:rPr>
        <w:t>%</w:t>
      </w:r>
      <w:r w:rsidR="00275F91">
        <w:rPr>
          <w:rFonts w:ascii="Times New Roman" w:hAnsi="Times New Roman" w:cs="Times New Roman"/>
          <w:sz w:val="24"/>
          <w:szCs w:val="24"/>
        </w:rPr>
        <w:t>1</w:t>
      </w:r>
      <w:r w:rsidR="00D973F2">
        <w:rPr>
          <w:rFonts w:ascii="Times New Roman" w:hAnsi="Times New Roman" w:cs="Times New Roman"/>
          <w:sz w:val="24"/>
          <w:szCs w:val="24"/>
        </w:rPr>
        <w:t>9,12</w:t>
      </w:r>
      <w:r w:rsidR="006C7294" w:rsidRPr="00C6319A">
        <w:rPr>
          <w:rFonts w:ascii="Times New Roman" w:hAnsi="Times New Roman" w:cs="Times New Roman"/>
          <w:sz w:val="24"/>
          <w:szCs w:val="24"/>
        </w:rPr>
        <w:t xml:space="preserve"> </w:t>
      </w:r>
      <w:r w:rsidR="009F2ACA" w:rsidRPr="00C6319A">
        <w:rPr>
          <w:rFonts w:ascii="Times New Roman" w:hAnsi="Times New Roman" w:cs="Times New Roman"/>
          <w:sz w:val="24"/>
          <w:szCs w:val="24"/>
        </w:rPr>
        <w:t xml:space="preserve"> </w:t>
      </w:r>
      <w:r w:rsidR="00237C1F" w:rsidRPr="00C6319A">
        <w:rPr>
          <w:rFonts w:ascii="Times New Roman" w:hAnsi="Times New Roman" w:cs="Times New Roman"/>
          <w:sz w:val="24"/>
          <w:szCs w:val="24"/>
        </w:rPr>
        <w:t>k</w:t>
      </w:r>
      <w:r w:rsidR="00ED76F3" w:rsidRPr="00C6319A">
        <w:rPr>
          <w:rFonts w:ascii="Times New Roman" w:hAnsi="Times New Roman" w:cs="Times New Roman"/>
          <w:sz w:val="24"/>
          <w:szCs w:val="24"/>
        </w:rPr>
        <w:t>ar et</w:t>
      </w:r>
      <w:r w:rsidRPr="00C6319A">
        <w:rPr>
          <w:rFonts w:ascii="Times New Roman" w:hAnsi="Times New Roman" w:cs="Times New Roman"/>
          <w:sz w:val="24"/>
          <w:szCs w:val="24"/>
        </w:rPr>
        <w:t>miştir.</w:t>
      </w:r>
    </w:p>
    <w:p w14:paraId="2653D3D8" w14:textId="77777777" w:rsidR="00596C79" w:rsidRPr="00C6319A" w:rsidRDefault="00596C79" w:rsidP="0046476F">
      <w:pPr>
        <w:spacing w:after="0"/>
        <w:ind w:left="360"/>
        <w:jc w:val="both"/>
        <w:rPr>
          <w:rFonts w:ascii="Times New Roman" w:hAnsi="Times New Roman" w:cs="Times New Roman"/>
          <w:sz w:val="24"/>
          <w:szCs w:val="24"/>
        </w:rPr>
      </w:pPr>
    </w:p>
    <w:p w14:paraId="78F2C54E" w14:textId="77777777" w:rsidR="00ED76F3" w:rsidRPr="00C6319A" w:rsidRDefault="00EE1C8B" w:rsidP="00032E31">
      <w:pPr>
        <w:pStyle w:val="ListeParagraf"/>
        <w:numPr>
          <w:ilvl w:val="0"/>
          <w:numId w:val="3"/>
        </w:numPr>
        <w:spacing w:after="0"/>
        <w:jc w:val="both"/>
        <w:rPr>
          <w:rFonts w:ascii="Times New Roman" w:hAnsi="Times New Roman" w:cs="Times New Roman"/>
          <w:sz w:val="24"/>
          <w:szCs w:val="24"/>
        </w:rPr>
      </w:pPr>
      <w:r w:rsidRPr="00C6319A">
        <w:rPr>
          <w:rFonts w:ascii="Times New Roman" w:hAnsi="Times New Roman" w:cs="Times New Roman"/>
          <w:sz w:val="24"/>
          <w:szCs w:val="24"/>
        </w:rPr>
        <w:t>Performans sunum</w:t>
      </w:r>
      <w:r w:rsidR="00ED76F3" w:rsidRPr="00C6319A">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tbl>
      <w:tblPr>
        <w:tblW w:w="9120" w:type="dxa"/>
        <w:tblInd w:w="75" w:type="dxa"/>
        <w:tblCellMar>
          <w:left w:w="70" w:type="dxa"/>
          <w:right w:w="70" w:type="dxa"/>
        </w:tblCellMar>
        <w:tblLook w:val="04A0" w:firstRow="1" w:lastRow="0" w:firstColumn="1" w:lastColumn="0" w:noHBand="0" w:noVBand="1"/>
      </w:tblPr>
      <w:tblGrid>
        <w:gridCol w:w="3540"/>
        <w:gridCol w:w="3280"/>
        <w:gridCol w:w="2300"/>
      </w:tblGrid>
      <w:tr w:rsidR="002E1911" w:rsidRPr="002E1911" w14:paraId="22A08875" w14:textId="77777777" w:rsidTr="002E1911">
        <w:trPr>
          <w:trHeight w:val="630"/>
        </w:trPr>
        <w:tc>
          <w:tcPr>
            <w:tcW w:w="3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29A10" w14:textId="77777777" w:rsidR="002E1911" w:rsidRPr="002E1911" w:rsidRDefault="002E1911" w:rsidP="002E1911">
            <w:pPr>
              <w:spacing w:after="0" w:line="240" w:lineRule="auto"/>
              <w:jc w:val="center"/>
              <w:rPr>
                <w:rFonts w:ascii="Times New Roman" w:eastAsia="Times New Roman" w:hAnsi="Times New Roman" w:cs="Times New Roman"/>
                <w:b/>
                <w:bCs/>
                <w:color w:val="000000"/>
                <w:sz w:val="24"/>
                <w:szCs w:val="24"/>
                <w:lang w:eastAsia="tr-TR"/>
              </w:rPr>
            </w:pPr>
            <w:r w:rsidRPr="002E1911">
              <w:rPr>
                <w:rFonts w:ascii="Times New Roman" w:eastAsia="Times New Roman" w:hAnsi="Times New Roman" w:cs="Times New Roman"/>
                <w:b/>
                <w:bCs/>
                <w:color w:val="000000"/>
                <w:sz w:val="24"/>
                <w:szCs w:val="24"/>
                <w:lang w:eastAsia="tr-TR"/>
              </w:rPr>
              <w:t>Dönem Faaliyet Giderleri Dağılımı</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14:paraId="77DD2A88" w14:textId="77777777" w:rsidR="002E1911" w:rsidRPr="002E1911" w:rsidRDefault="002E1911" w:rsidP="002E1911">
            <w:pPr>
              <w:spacing w:after="0" w:line="240" w:lineRule="auto"/>
              <w:jc w:val="center"/>
              <w:rPr>
                <w:rFonts w:ascii="Times New Roman" w:eastAsia="Times New Roman" w:hAnsi="Times New Roman" w:cs="Times New Roman"/>
                <w:b/>
                <w:bCs/>
                <w:color w:val="000000"/>
                <w:sz w:val="24"/>
                <w:szCs w:val="24"/>
                <w:lang w:eastAsia="tr-TR"/>
              </w:rPr>
            </w:pPr>
            <w:r w:rsidRPr="002E1911">
              <w:rPr>
                <w:rFonts w:ascii="Times New Roman" w:eastAsia="Times New Roman" w:hAnsi="Times New Roman" w:cs="Times New Roman"/>
                <w:b/>
                <w:bCs/>
                <w:color w:val="000000"/>
                <w:sz w:val="24"/>
                <w:szCs w:val="24"/>
                <w:lang w:eastAsia="tr-TR"/>
              </w:rPr>
              <w:t>Portföy Değerine Oranı (%)</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14:paraId="7AB5919F" w14:textId="77777777" w:rsidR="002E1911" w:rsidRPr="002E1911" w:rsidRDefault="002E1911" w:rsidP="002E1911">
            <w:pPr>
              <w:spacing w:after="0" w:line="240" w:lineRule="auto"/>
              <w:jc w:val="center"/>
              <w:rPr>
                <w:rFonts w:ascii="Times New Roman" w:eastAsia="Times New Roman" w:hAnsi="Times New Roman" w:cs="Times New Roman"/>
                <w:b/>
                <w:bCs/>
                <w:color w:val="000000"/>
                <w:sz w:val="24"/>
                <w:szCs w:val="24"/>
                <w:lang w:eastAsia="tr-TR"/>
              </w:rPr>
            </w:pPr>
            <w:r w:rsidRPr="002E1911">
              <w:rPr>
                <w:rFonts w:ascii="Times New Roman" w:eastAsia="Times New Roman" w:hAnsi="Times New Roman" w:cs="Times New Roman"/>
                <w:b/>
                <w:bCs/>
                <w:color w:val="000000"/>
                <w:sz w:val="24"/>
                <w:szCs w:val="24"/>
                <w:lang w:eastAsia="tr-TR"/>
              </w:rPr>
              <w:t>Tutar (TL)</w:t>
            </w:r>
          </w:p>
        </w:tc>
      </w:tr>
      <w:tr w:rsidR="002E1911" w:rsidRPr="002E1911" w14:paraId="55C16A74" w14:textId="77777777" w:rsidTr="002E1911">
        <w:trPr>
          <w:trHeight w:val="31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39FC88C" w14:textId="77777777" w:rsidR="002E1911" w:rsidRPr="002E1911" w:rsidRDefault="002E1911" w:rsidP="002E1911">
            <w:pPr>
              <w:spacing w:after="0" w:line="240" w:lineRule="auto"/>
              <w:rPr>
                <w:rFonts w:ascii="Times New Roman" w:eastAsia="Times New Roman" w:hAnsi="Times New Roman" w:cs="Times New Roman"/>
                <w:color w:val="000000"/>
                <w:sz w:val="24"/>
                <w:szCs w:val="24"/>
                <w:lang w:eastAsia="tr-TR"/>
              </w:rPr>
            </w:pPr>
            <w:r w:rsidRPr="002E1911">
              <w:rPr>
                <w:rFonts w:ascii="Times New Roman" w:eastAsia="Times New Roman" w:hAnsi="Times New Roman" w:cs="Times New Roman"/>
                <w:color w:val="000000"/>
                <w:sz w:val="24"/>
                <w:szCs w:val="24"/>
                <w:lang w:eastAsia="tr-TR"/>
              </w:rPr>
              <w:t>Yönetim Ücreti</w:t>
            </w:r>
          </w:p>
        </w:tc>
        <w:tc>
          <w:tcPr>
            <w:tcW w:w="3280" w:type="dxa"/>
            <w:tcBorders>
              <w:top w:val="nil"/>
              <w:left w:val="nil"/>
              <w:bottom w:val="single" w:sz="4" w:space="0" w:color="auto"/>
              <w:right w:val="single" w:sz="4" w:space="0" w:color="auto"/>
            </w:tcBorders>
            <w:shd w:val="clear" w:color="auto" w:fill="auto"/>
            <w:noWrap/>
            <w:vAlign w:val="bottom"/>
            <w:hideMark/>
          </w:tcPr>
          <w:p w14:paraId="23DD66BF" w14:textId="77777777" w:rsidR="002E1911" w:rsidRPr="002E1911" w:rsidRDefault="002E1911" w:rsidP="002E1911">
            <w:pPr>
              <w:spacing w:after="0" w:line="240" w:lineRule="auto"/>
              <w:jc w:val="center"/>
              <w:rPr>
                <w:rFonts w:ascii="Times New Roman" w:eastAsia="Times New Roman" w:hAnsi="Times New Roman" w:cs="Times New Roman"/>
                <w:color w:val="000000"/>
                <w:sz w:val="24"/>
                <w:szCs w:val="24"/>
                <w:lang w:eastAsia="tr-TR"/>
              </w:rPr>
            </w:pPr>
            <w:r w:rsidRPr="002E1911">
              <w:rPr>
                <w:rFonts w:ascii="Times New Roman" w:eastAsia="Times New Roman" w:hAnsi="Times New Roman" w:cs="Times New Roman"/>
                <w:color w:val="000000"/>
                <w:sz w:val="24"/>
                <w:szCs w:val="24"/>
                <w:lang w:eastAsia="tr-TR"/>
              </w:rPr>
              <w:t>1,72</w:t>
            </w:r>
          </w:p>
        </w:tc>
        <w:tc>
          <w:tcPr>
            <w:tcW w:w="2300" w:type="dxa"/>
            <w:tcBorders>
              <w:top w:val="nil"/>
              <w:left w:val="nil"/>
              <w:bottom w:val="single" w:sz="4" w:space="0" w:color="auto"/>
              <w:right w:val="single" w:sz="4" w:space="0" w:color="auto"/>
            </w:tcBorders>
            <w:shd w:val="clear" w:color="auto" w:fill="auto"/>
            <w:noWrap/>
            <w:vAlign w:val="bottom"/>
            <w:hideMark/>
          </w:tcPr>
          <w:p w14:paraId="7FBB7697" w14:textId="77777777" w:rsidR="002E1911" w:rsidRPr="002E1911" w:rsidRDefault="002E1911" w:rsidP="002E1911">
            <w:pPr>
              <w:spacing w:after="0" w:line="240" w:lineRule="auto"/>
              <w:jc w:val="center"/>
              <w:rPr>
                <w:rFonts w:ascii="Times New Roman" w:eastAsia="Times New Roman" w:hAnsi="Times New Roman" w:cs="Times New Roman"/>
                <w:color w:val="000000"/>
                <w:sz w:val="24"/>
                <w:szCs w:val="24"/>
                <w:lang w:eastAsia="tr-TR"/>
              </w:rPr>
            </w:pPr>
            <w:r w:rsidRPr="002E1911">
              <w:rPr>
                <w:rFonts w:ascii="Times New Roman" w:eastAsia="Times New Roman" w:hAnsi="Times New Roman" w:cs="Times New Roman"/>
                <w:color w:val="000000"/>
                <w:sz w:val="24"/>
                <w:szCs w:val="24"/>
                <w:lang w:eastAsia="tr-TR"/>
              </w:rPr>
              <w:t>9.455.288,94</w:t>
            </w:r>
          </w:p>
        </w:tc>
      </w:tr>
      <w:tr w:rsidR="002E1911" w:rsidRPr="002E1911" w14:paraId="300A7836" w14:textId="77777777" w:rsidTr="002E1911">
        <w:trPr>
          <w:trHeight w:val="31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81DB7AF" w14:textId="77777777" w:rsidR="002E1911" w:rsidRPr="002E1911" w:rsidRDefault="002E1911" w:rsidP="002E1911">
            <w:pPr>
              <w:spacing w:after="0" w:line="240" w:lineRule="auto"/>
              <w:rPr>
                <w:rFonts w:ascii="Times New Roman" w:eastAsia="Times New Roman" w:hAnsi="Times New Roman" w:cs="Times New Roman"/>
                <w:color w:val="000000"/>
                <w:sz w:val="24"/>
                <w:szCs w:val="24"/>
                <w:lang w:eastAsia="tr-TR"/>
              </w:rPr>
            </w:pPr>
            <w:r w:rsidRPr="002E1911">
              <w:rPr>
                <w:rFonts w:ascii="Times New Roman" w:eastAsia="Times New Roman" w:hAnsi="Times New Roman" w:cs="Times New Roman"/>
                <w:color w:val="000000"/>
                <w:sz w:val="24"/>
                <w:szCs w:val="24"/>
                <w:lang w:eastAsia="tr-TR"/>
              </w:rPr>
              <w:t>Komisyon ve Diğer İşlem Ücretleri</w:t>
            </w:r>
          </w:p>
        </w:tc>
        <w:tc>
          <w:tcPr>
            <w:tcW w:w="3280" w:type="dxa"/>
            <w:tcBorders>
              <w:top w:val="nil"/>
              <w:left w:val="nil"/>
              <w:bottom w:val="single" w:sz="4" w:space="0" w:color="auto"/>
              <w:right w:val="single" w:sz="4" w:space="0" w:color="auto"/>
            </w:tcBorders>
            <w:shd w:val="clear" w:color="auto" w:fill="auto"/>
            <w:noWrap/>
            <w:vAlign w:val="bottom"/>
            <w:hideMark/>
          </w:tcPr>
          <w:p w14:paraId="271CA2B8" w14:textId="77777777" w:rsidR="002E1911" w:rsidRPr="002E1911" w:rsidRDefault="002E1911" w:rsidP="002E1911">
            <w:pPr>
              <w:spacing w:after="0" w:line="240" w:lineRule="auto"/>
              <w:jc w:val="center"/>
              <w:rPr>
                <w:rFonts w:ascii="Times New Roman" w:eastAsia="Times New Roman" w:hAnsi="Times New Roman" w:cs="Times New Roman"/>
                <w:color w:val="000000"/>
                <w:sz w:val="24"/>
                <w:szCs w:val="24"/>
                <w:lang w:eastAsia="tr-TR"/>
              </w:rPr>
            </w:pPr>
            <w:r w:rsidRPr="002E1911">
              <w:rPr>
                <w:rFonts w:ascii="Times New Roman" w:eastAsia="Times New Roman" w:hAnsi="Times New Roman" w:cs="Times New Roman"/>
                <w:color w:val="000000"/>
                <w:sz w:val="24"/>
                <w:szCs w:val="24"/>
                <w:lang w:eastAsia="tr-TR"/>
              </w:rPr>
              <w:t>0,97</w:t>
            </w:r>
          </w:p>
        </w:tc>
        <w:tc>
          <w:tcPr>
            <w:tcW w:w="2300" w:type="dxa"/>
            <w:tcBorders>
              <w:top w:val="nil"/>
              <w:left w:val="nil"/>
              <w:bottom w:val="single" w:sz="4" w:space="0" w:color="auto"/>
              <w:right w:val="single" w:sz="4" w:space="0" w:color="auto"/>
            </w:tcBorders>
            <w:shd w:val="clear" w:color="auto" w:fill="auto"/>
            <w:noWrap/>
            <w:vAlign w:val="bottom"/>
            <w:hideMark/>
          </w:tcPr>
          <w:p w14:paraId="109B4749" w14:textId="77777777" w:rsidR="002E1911" w:rsidRPr="002E1911" w:rsidRDefault="002E1911" w:rsidP="002E1911">
            <w:pPr>
              <w:spacing w:after="0" w:line="240" w:lineRule="auto"/>
              <w:jc w:val="center"/>
              <w:rPr>
                <w:rFonts w:ascii="Times New Roman" w:eastAsia="Times New Roman" w:hAnsi="Times New Roman" w:cs="Times New Roman"/>
                <w:color w:val="000000"/>
                <w:sz w:val="24"/>
                <w:szCs w:val="24"/>
                <w:lang w:eastAsia="tr-TR"/>
              </w:rPr>
            </w:pPr>
            <w:r w:rsidRPr="002E1911">
              <w:rPr>
                <w:rFonts w:ascii="Times New Roman" w:eastAsia="Times New Roman" w:hAnsi="Times New Roman" w:cs="Times New Roman"/>
                <w:color w:val="000000"/>
                <w:sz w:val="24"/>
                <w:szCs w:val="24"/>
                <w:lang w:eastAsia="tr-TR"/>
              </w:rPr>
              <w:t>5.347.598,70</w:t>
            </w:r>
          </w:p>
        </w:tc>
      </w:tr>
      <w:tr w:rsidR="002E1911" w:rsidRPr="002E1911" w14:paraId="02290046" w14:textId="77777777" w:rsidTr="002E1911">
        <w:trPr>
          <w:trHeight w:val="31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CB28E67" w14:textId="77777777" w:rsidR="002E1911" w:rsidRPr="002E1911" w:rsidRDefault="002E1911" w:rsidP="002E1911">
            <w:pPr>
              <w:spacing w:after="0" w:line="240" w:lineRule="auto"/>
              <w:rPr>
                <w:rFonts w:ascii="Times New Roman" w:eastAsia="Times New Roman" w:hAnsi="Times New Roman" w:cs="Times New Roman"/>
                <w:color w:val="000000"/>
                <w:sz w:val="24"/>
                <w:szCs w:val="24"/>
                <w:lang w:eastAsia="tr-TR"/>
              </w:rPr>
            </w:pPr>
            <w:r w:rsidRPr="002E1911">
              <w:rPr>
                <w:rFonts w:ascii="Times New Roman" w:eastAsia="Times New Roman" w:hAnsi="Times New Roman" w:cs="Times New Roman"/>
                <w:color w:val="000000"/>
                <w:sz w:val="24"/>
                <w:szCs w:val="24"/>
                <w:lang w:eastAsia="tr-TR"/>
              </w:rPr>
              <w:t>Saklama Ücreti</w:t>
            </w:r>
          </w:p>
        </w:tc>
        <w:tc>
          <w:tcPr>
            <w:tcW w:w="3280" w:type="dxa"/>
            <w:tcBorders>
              <w:top w:val="nil"/>
              <w:left w:val="nil"/>
              <w:bottom w:val="single" w:sz="4" w:space="0" w:color="auto"/>
              <w:right w:val="single" w:sz="4" w:space="0" w:color="auto"/>
            </w:tcBorders>
            <w:shd w:val="clear" w:color="auto" w:fill="auto"/>
            <w:noWrap/>
            <w:vAlign w:val="bottom"/>
            <w:hideMark/>
          </w:tcPr>
          <w:p w14:paraId="090DD6A5" w14:textId="77777777" w:rsidR="002E1911" w:rsidRPr="002E1911" w:rsidRDefault="002E1911" w:rsidP="002E1911">
            <w:pPr>
              <w:spacing w:after="0" w:line="240" w:lineRule="auto"/>
              <w:jc w:val="center"/>
              <w:rPr>
                <w:rFonts w:ascii="Times New Roman" w:eastAsia="Times New Roman" w:hAnsi="Times New Roman" w:cs="Times New Roman"/>
                <w:color w:val="000000"/>
                <w:sz w:val="24"/>
                <w:szCs w:val="24"/>
                <w:lang w:eastAsia="tr-TR"/>
              </w:rPr>
            </w:pPr>
            <w:r w:rsidRPr="002E1911">
              <w:rPr>
                <w:rFonts w:ascii="Times New Roman" w:eastAsia="Times New Roman" w:hAnsi="Times New Roman" w:cs="Times New Roman"/>
                <w:color w:val="000000"/>
                <w:sz w:val="24"/>
                <w:szCs w:val="24"/>
                <w:lang w:eastAsia="tr-TR"/>
              </w:rPr>
              <w:t>0,05</w:t>
            </w:r>
          </w:p>
        </w:tc>
        <w:tc>
          <w:tcPr>
            <w:tcW w:w="2300" w:type="dxa"/>
            <w:tcBorders>
              <w:top w:val="nil"/>
              <w:left w:val="nil"/>
              <w:bottom w:val="single" w:sz="4" w:space="0" w:color="auto"/>
              <w:right w:val="single" w:sz="4" w:space="0" w:color="auto"/>
            </w:tcBorders>
            <w:shd w:val="clear" w:color="auto" w:fill="auto"/>
            <w:noWrap/>
            <w:vAlign w:val="bottom"/>
            <w:hideMark/>
          </w:tcPr>
          <w:p w14:paraId="72F02785" w14:textId="77777777" w:rsidR="002E1911" w:rsidRPr="002E1911" w:rsidRDefault="002E1911" w:rsidP="002E1911">
            <w:pPr>
              <w:spacing w:after="0" w:line="240" w:lineRule="auto"/>
              <w:jc w:val="center"/>
              <w:rPr>
                <w:rFonts w:ascii="Times New Roman" w:eastAsia="Times New Roman" w:hAnsi="Times New Roman" w:cs="Times New Roman"/>
                <w:color w:val="000000"/>
                <w:sz w:val="24"/>
                <w:szCs w:val="24"/>
                <w:lang w:eastAsia="tr-TR"/>
              </w:rPr>
            </w:pPr>
            <w:r w:rsidRPr="002E1911">
              <w:rPr>
                <w:rFonts w:ascii="Times New Roman" w:eastAsia="Times New Roman" w:hAnsi="Times New Roman" w:cs="Times New Roman"/>
                <w:color w:val="000000"/>
                <w:sz w:val="24"/>
                <w:szCs w:val="24"/>
                <w:lang w:eastAsia="tr-TR"/>
              </w:rPr>
              <w:t>269.044,30</w:t>
            </w:r>
          </w:p>
        </w:tc>
      </w:tr>
      <w:tr w:rsidR="002E1911" w:rsidRPr="002E1911" w14:paraId="28991C81" w14:textId="77777777" w:rsidTr="002E1911">
        <w:trPr>
          <w:trHeight w:val="31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79FC20B8" w14:textId="77777777" w:rsidR="002E1911" w:rsidRPr="002E1911" w:rsidRDefault="002E1911" w:rsidP="002E1911">
            <w:pPr>
              <w:spacing w:after="0" w:line="240" w:lineRule="auto"/>
              <w:rPr>
                <w:rFonts w:ascii="Times New Roman" w:eastAsia="Times New Roman" w:hAnsi="Times New Roman" w:cs="Times New Roman"/>
                <w:color w:val="000000"/>
                <w:sz w:val="24"/>
                <w:szCs w:val="24"/>
                <w:lang w:eastAsia="tr-TR"/>
              </w:rPr>
            </w:pPr>
            <w:r w:rsidRPr="002E1911">
              <w:rPr>
                <w:rFonts w:ascii="Times New Roman" w:eastAsia="Times New Roman" w:hAnsi="Times New Roman" w:cs="Times New Roman"/>
                <w:color w:val="000000"/>
                <w:sz w:val="24"/>
                <w:szCs w:val="24"/>
                <w:lang w:eastAsia="tr-TR"/>
              </w:rPr>
              <w:t>Kurul Ücretleri</w:t>
            </w:r>
          </w:p>
        </w:tc>
        <w:tc>
          <w:tcPr>
            <w:tcW w:w="3280" w:type="dxa"/>
            <w:tcBorders>
              <w:top w:val="nil"/>
              <w:left w:val="nil"/>
              <w:bottom w:val="single" w:sz="4" w:space="0" w:color="auto"/>
              <w:right w:val="single" w:sz="4" w:space="0" w:color="auto"/>
            </w:tcBorders>
            <w:shd w:val="clear" w:color="auto" w:fill="auto"/>
            <w:noWrap/>
            <w:vAlign w:val="bottom"/>
            <w:hideMark/>
          </w:tcPr>
          <w:p w14:paraId="588021E3" w14:textId="77777777" w:rsidR="002E1911" w:rsidRPr="002E1911" w:rsidRDefault="002E1911" w:rsidP="002E1911">
            <w:pPr>
              <w:spacing w:after="0" w:line="240" w:lineRule="auto"/>
              <w:jc w:val="center"/>
              <w:rPr>
                <w:rFonts w:ascii="Times New Roman" w:eastAsia="Times New Roman" w:hAnsi="Times New Roman" w:cs="Times New Roman"/>
                <w:color w:val="000000"/>
                <w:sz w:val="24"/>
                <w:szCs w:val="24"/>
                <w:lang w:eastAsia="tr-TR"/>
              </w:rPr>
            </w:pPr>
            <w:r w:rsidRPr="002E1911">
              <w:rPr>
                <w:rFonts w:ascii="Times New Roman" w:eastAsia="Times New Roman" w:hAnsi="Times New Roman" w:cs="Times New Roman"/>
                <w:color w:val="000000"/>
                <w:sz w:val="24"/>
                <w:szCs w:val="24"/>
                <w:lang w:eastAsia="tr-TR"/>
              </w:rPr>
              <w:t>0,01</w:t>
            </w:r>
          </w:p>
        </w:tc>
        <w:tc>
          <w:tcPr>
            <w:tcW w:w="2300" w:type="dxa"/>
            <w:tcBorders>
              <w:top w:val="nil"/>
              <w:left w:val="nil"/>
              <w:bottom w:val="single" w:sz="4" w:space="0" w:color="auto"/>
              <w:right w:val="single" w:sz="4" w:space="0" w:color="auto"/>
            </w:tcBorders>
            <w:shd w:val="clear" w:color="auto" w:fill="auto"/>
            <w:noWrap/>
            <w:vAlign w:val="bottom"/>
            <w:hideMark/>
          </w:tcPr>
          <w:p w14:paraId="46A0F9BA" w14:textId="77777777" w:rsidR="002E1911" w:rsidRPr="002E1911" w:rsidRDefault="002E1911" w:rsidP="002E1911">
            <w:pPr>
              <w:spacing w:after="0" w:line="240" w:lineRule="auto"/>
              <w:jc w:val="center"/>
              <w:rPr>
                <w:rFonts w:ascii="Times New Roman" w:eastAsia="Times New Roman" w:hAnsi="Times New Roman" w:cs="Times New Roman"/>
                <w:color w:val="000000"/>
                <w:sz w:val="24"/>
                <w:szCs w:val="24"/>
                <w:lang w:eastAsia="tr-TR"/>
              </w:rPr>
            </w:pPr>
            <w:r w:rsidRPr="002E1911">
              <w:rPr>
                <w:rFonts w:ascii="Times New Roman" w:eastAsia="Times New Roman" w:hAnsi="Times New Roman" w:cs="Times New Roman"/>
                <w:color w:val="000000"/>
                <w:sz w:val="24"/>
                <w:szCs w:val="24"/>
                <w:lang w:eastAsia="tr-TR"/>
              </w:rPr>
              <w:t>29.153,80</w:t>
            </w:r>
          </w:p>
        </w:tc>
      </w:tr>
      <w:tr w:rsidR="002E1911" w:rsidRPr="002E1911" w14:paraId="1086603C" w14:textId="77777777" w:rsidTr="002E1911">
        <w:trPr>
          <w:trHeight w:val="31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14E742BA" w14:textId="77777777" w:rsidR="002E1911" w:rsidRPr="002E1911" w:rsidRDefault="002E1911" w:rsidP="002E1911">
            <w:pPr>
              <w:spacing w:after="0" w:line="240" w:lineRule="auto"/>
              <w:rPr>
                <w:rFonts w:ascii="Times New Roman" w:eastAsia="Times New Roman" w:hAnsi="Times New Roman" w:cs="Times New Roman"/>
                <w:color w:val="000000"/>
                <w:sz w:val="24"/>
                <w:szCs w:val="24"/>
                <w:lang w:eastAsia="tr-TR"/>
              </w:rPr>
            </w:pPr>
            <w:r w:rsidRPr="002E1911">
              <w:rPr>
                <w:rFonts w:ascii="Times New Roman" w:eastAsia="Times New Roman" w:hAnsi="Times New Roman" w:cs="Times New Roman"/>
                <w:color w:val="000000"/>
                <w:sz w:val="24"/>
                <w:szCs w:val="24"/>
                <w:lang w:eastAsia="tr-TR"/>
              </w:rPr>
              <w:t>Bağımsız Denetim Ücreti</w:t>
            </w:r>
          </w:p>
        </w:tc>
        <w:tc>
          <w:tcPr>
            <w:tcW w:w="3280" w:type="dxa"/>
            <w:tcBorders>
              <w:top w:val="nil"/>
              <w:left w:val="nil"/>
              <w:bottom w:val="single" w:sz="4" w:space="0" w:color="auto"/>
              <w:right w:val="single" w:sz="4" w:space="0" w:color="auto"/>
            </w:tcBorders>
            <w:shd w:val="clear" w:color="auto" w:fill="auto"/>
            <w:noWrap/>
            <w:vAlign w:val="bottom"/>
            <w:hideMark/>
          </w:tcPr>
          <w:p w14:paraId="06F7A673" w14:textId="77777777" w:rsidR="002E1911" w:rsidRPr="002E1911" w:rsidRDefault="002E1911" w:rsidP="002E1911">
            <w:pPr>
              <w:spacing w:after="0" w:line="240" w:lineRule="auto"/>
              <w:jc w:val="center"/>
              <w:rPr>
                <w:rFonts w:ascii="Times New Roman" w:eastAsia="Times New Roman" w:hAnsi="Times New Roman" w:cs="Times New Roman"/>
                <w:color w:val="000000"/>
                <w:sz w:val="24"/>
                <w:szCs w:val="24"/>
                <w:lang w:eastAsia="tr-TR"/>
              </w:rPr>
            </w:pPr>
            <w:r w:rsidRPr="002E1911">
              <w:rPr>
                <w:rFonts w:ascii="Times New Roman" w:eastAsia="Times New Roman" w:hAnsi="Times New Roman" w:cs="Times New Roman"/>
                <w:color w:val="000000"/>
                <w:sz w:val="24"/>
                <w:szCs w:val="24"/>
                <w:lang w:eastAsia="tr-TR"/>
              </w:rPr>
              <w:t>0,01</w:t>
            </w:r>
          </w:p>
        </w:tc>
        <w:tc>
          <w:tcPr>
            <w:tcW w:w="2300" w:type="dxa"/>
            <w:tcBorders>
              <w:top w:val="nil"/>
              <w:left w:val="nil"/>
              <w:bottom w:val="single" w:sz="4" w:space="0" w:color="auto"/>
              <w:right w:val="single" w:sz="4" w:space="0" w:color="auto"/>
            </w:tcBorders>
            <w:shd w:val="clear" w:color="auto" w:fill="auto"/>
            <w:noWrap/>
            <w:vAlign w:val="bottom"/>
            <w:hideMark/>
          </w:tcPr>
          <w:p w14:paraId="65B94B30" w14:textId="77777777" w:rsidR="002E1911" w:rsidRPr="002E1911" w:rsidRDefault="002E1911" w:rsidP="002E1911">
            <w:pPr>
              <w:spacing w:after="0" w:line="240" w:lineRule="auto"/>
              <w:jc w:val="center"/>
              <w:rPr>
                <w:rFonts w:ascii="Times New Roman" w:eastAsia="Times New Roman" w:hAnsi="Times New Roman" w:cs="Times New Roman"/>
                <w:color w:val="000000"/>
                <w:sz w:val="24"/>
                <w:szCs w:val="24"/>
                <w:lang w:eastAsia="tr-TR"/>
              </w:rPr>
            </w:pPr>
            <w:r w:rsidRPr="002E1911">
              <w:rPr>
                <w:rFonts w:ascii="Times New Roman" w:eastAsia="Times New Roman" w:hAnsi="Times New Roman" w:cs="Times New Roman"/>
                <w:color w:val="000000"/>
                <w:sz w:val="24"/>
                <w:szCs w:val="24"/>
                <w:lang w:eastAsia="tr-TR"/>
              </w:rPr>
              <w:t>41.903,46</w:t>
            </w:r>
          </w:p>
        </w:tc>
      </w:tr>
      <w:tr w:rsidR="002E1911" w:rsidRPr="002E1911" w14:paraId="505002DA" w14:textId="77777777" w:rsidTr="002E1911">
        <w:trPr>
          <w:trHeight w:val="31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0E269193" w14:textId="77777777" w:rsidR="002E1911" w:rsidRPr="002E1911" w:rsidRDefault="002E1911" w:rsidP="002E1911">
            <w:pPr>
              <w:spacing w:after="0" w:line="240" w:lineRule="auto"/>
              <w:rPr>
                <w:rFonts w:ascii="Times New Roman" w:eastAsia="Times New Roman" w:hAnsi="Times New Roman" w:cs="Times New Roman"/>
                <w:color w:val="000000"/>
                <w:sz w:val="24"/>
                <w:szCs w:val="24"/>
                <w:lang w:eastAsia="tr-TR"/>
              </w:rPr>
            </w:pPr>
            <w:r w:rsidRPr="002E1911">
              <w:rPr>
                <w:rFonts w:ascii="Times New Roman" w:eastAsia="Times New Roman" w:hAnsi="Times New Roman" w:cs="Times New Roman"/>
                <w:color w:val="000000"/>
                <w:sz w:val="24"/>
                <w:szCs w:val="24"/>
                <w:lang w:eastAsia="tr-TR"/>
              </w:rPr>
              <w:t>Diğer Giderler</w:t>
            </w:r>
          </w:p>
        </w:tc>
        <w:tc>
          <w:tcPr>
            <w:tcW w:w="3280" w:type="dxa"/>
            <w:tcBorders>
              <w:top w:val="nil"/>
              <w:left w:val="nil"/>
              <w:bottom w:val="single" w:sz="4" w:space="0" w:color="auto"/>
              <w:right w:val="single" w:sz="4" w:space="0" w:color="auto"/>
            </w:tcBorders>
            <w:shd w:val="clear" w:color="auto" w:fill="auto"/>
            <w:noWrap/>
            <w:vAlign w:val="bottom"/>
            <w:hideMark/>
          </w:tcPr>
          <w:p w14:paraId="78AB7B95" w14:textId="77777777" w:rsidR="002E1911" w:rsidRPr="002E1911" w:rsidRDefault="002E1911" w:rsidP="002E1911">
            <w:pPr>
              <w:spacing w:after="0" w:line="240" w:lineRule="auto"/>
              <w:jc w:val="center"/>
              <w:rPr>
                <w:rFonts w:ascii="Times New Roman" w:eastAsia="Times New Roman" w:hAnsi="Times New Roman" w:cs="Times New Roman"/>
                <w:color w:val="000000"/>
                <w:sz w:val="24"/>
                <w:szCs w:val="24"/>
                <w:lang w:eastAsia="tr-TR"/>
              </w:rPr>
            </w:pPr>
            <w:r w:rsidRPr="002E1911">
              <w:rPr>
                <w:rFonts w:ascii="Times New Roman" w:eastAsia="Times New Roman" w:hAnsi="Times New Roman" w:cs="Times New Roman"/>
                <w:color w:val="000000"/>
                <w:sz w:val="24"/>
                <w:szCs w:val="24"/>
                <w:lang w:eastAsia="tr-TR"/>
              </w:rPr>
              <w:t>0,09</w:t>
            </w:r>
          </w:p>
        </w:tc>
        <w:tc>
          <w:tcPr>
            <w:tcW w:w="2300" w:type="dxa"/>
            <w:tcBorders>
              <w:top w:val="nil"/>
              <w:left w:val="nil"/>
              <w:bottom w:val="single" w:sz="4" w:space="0" w:color="auto"/>
              <w:right w:val="single" w:sz="4" w:space="0" w:color="auto"/>
            </w:tcBorders>
            <w:shd w:val="clear" w:color="auto" w:fill="auto"/>
            <w:noWrap/>
            <w:vAlign w:val="bottom"/>
            <w:hideMark/>
          </w:tcPr>
          <w:p w14:paraId="65B0F265" w14:textId="77777777" w:rsidR="002E1911" w:rsidRPr="002E1911" w:rsidRDefault="002E1911" w:rsidP="002E1911">
            <w:pPr>
              <w:spacing w:after="0" w:line="240" w:lineRule="auto"/>
              <w:jc w:val="center"/>
              <w:rPr>
                <w:rFonts w:ascii="Times New Roman" w:eastAsia="Times New Roman" w:hAnsi="Times New Roman" w:cs="Times New Roman"/>
                <w:color w:val="000000"/>
                <w:sz w:val="24"/>
                <w:szCs w:val="24"/>
                <w:lang w:eastAsia="tr-TR"/>
              </w:rPr>
            </w:pPr>
            <w:r w:rsidRPr="002E1911">
              <w:rPr>
                <w:rFonts w:ascii="Times New Roman" w:eastAsia="Times New Roman" w:hAnsi="Times New Roman" w:cs="Times New Roman"/>
                <w:color w:val="000000"/>
                <w:sz w:val="24"/>
                <w:szCs w:val="24"/>
                <w:lang w:eastAsia="tr-TR"/>
              </w:rPr>
              <w:t>503.736,98</w:t>
            </w:r>
          </w:p>
        </w:tc>
      </w:tr>
      <w:tr w:rsidR="002E1911" w:rsidRPr="002E1911" w14:paraId="75CE3D35" w14:textId="77777777" w:rsidTr="002E1911">
        <w:trPr>
          <w:trHeight w:val="315"/>
        </w:trPr>
        <w:tc>
          <w:tcPr>
            <w:tcW w:w="3540" w:type="dxa"/>
            <w:tcBorders>
              <w:top w:val="nil"/>
              <w:left w:val="single" w:sz="4" w:space="0" w:color="auto"/>
              <w:bottom w:val="single" w:sz="4" w:space="0" w:color="auto"/>
              <w:right w:val="single" w:sz="4" w:space="0" w:color="auto"/>
            </w:tcBorders>
            <w:shd w:val="clear" w:color="auto" w:fill="auto"/>
            <w:noWrap/>
            <w:vAlign w:val="bottom"/>
            <w:hideMark/>
          </w:tcPr>
          <w:p w14:paraId="288A5032" w14:textId="77777777" w:rsidR="002E1911" w:rsidRPr="002E1911" w:rsidRDefault="002E1911" w:rsidP="002E1911">
            <w:pPr>
              <w:spacing w:after="0" w:line="240" w:lineRule="auto"/>
              <w:rPr>
                <w:rFonts w:ascii="Times New Roman" w:eastAsia="Times New Roman" w:hAnsi="Times New Roman" w:cs="Times New Roman"/>
                <w:b/>
                <w:bCs/>
                <w:color w:val="000000"/>
                <w:sz w:val="24"/>
                <w:szCs w:val="24"/>
                <w:lang w:eastAsia="tr-TR"/>
              </w:rPr>
            </w:pPr>
            <w:r w:rsidRPr="002E1911">
              <w:rPr>
                <w:rFonts w:ascii="Times New Roman" w:eastAsia="Times New Roman" w:hAnsi="Times New Roman" w:cs="Times New Roman"/>
                <w:b/>
                <w:bCs/>
                <w:color w:val="000000"/>
                <w:sz w:val="24"/>
                <w:szCs w:val="24"/>
                <w:lang w:eastAsia="tr-TR"/>
              </w:rPr>
              <w:t>Toplam</w:t>
            </w:r>
          </w:p>
        </w:tc>
        <w:tc>
          <w:tcPr>
            <w:tcW w:w="3280" w:type="dxa"/>
            <w:tcBorders>
              <w:top w:val="nil"/>
              <w:left w:val="nil"/>
              <w:bottom w:val="single" w:sz="4" w:space="0" w:color="auto"/>
              <w:right w:val="single" w:sz="4" w:space="0" w:color="auto"/>
            </w:tcBorders>
            <w:shd w:val="clear" w:color="auto" w:fill="auto"/>
            <w:noWrap/>
            <w:vAlign w:val="bottom"/>
            <w:hideMark/>
          </w:tcPr>
          <w:p w14:paraId="5D335053" w14:textId="77777777" w:rsidR="002E1911" w:rsidRPr="002E1911" w:rsidRDefault="002E1911" w:rsidP="002E1911">
            <w:pPr>
              <w:spacing w:after="0" w:line="240" w:lineRule="auto"/>
              <w:jc w:val="center"/>
              <w:rPr>
                <w:rFonts w:ascii="Times New Roman" w:eastAsia="Times New Roman" w:hAnsi="Times New Roman" w:cs="Times New Roman"/>
                <w:color w:val="000000"/>
                <w:sz w:val="24"/>
                <w:szCs w:val="24"/>
                <w:lang w:eastAsia="tr-TR"/>
              </w:rPr>
            </w:pPr>
            <w:r w:rsidRPr="002E1911">
              <w:rPr>
                <w:rFonts w:ascii="Times New Roman" w:eastAsia="Times New Roman" w:hAnsi="Times New Roman" w:cs="Times New Roman"/>
                <w:color w:val="000000"/>
                <w:sz w:val="24"/>
                <w:szCs w:val="24"/>
                <w:lang w:eastAsia="tr-TR"/>
              </w:rPr>
              <w:t>2,85</w:t>
            </w:r>
          </w:p>
        </w:tc>
        <w:tc>
          <w:tcPr>
            <w:tcW w:w="2300" w:type="dxa"/>
            <w:tcBorders>
              <w:top w:val="nil"/>
              <w:left w:val="nil"/>
              <w:bottom w:val="single" w:sz="4" w:space="0" w:color="auto"/>
              <w:right w:val="single" w:sz="4" w:space="0" w:color="auto"/>
            </w:tcBorders>
            <w:shd w:val="clear" w:color="auto" w:fill="auto"/>
            <w:noWrap/>
            <w:vAlign w:val="bottom"/>
            <w:hideMark/>
          </w:tcPr>
          <w:p w14:paraId="149D68E8" w14:textId="77777777" w:rsidR="002E1911" w:rsidRPr="002E1911" w:rsidRDefault="002E1911" w:rsidP="002E1911">
            <w:pPr>
              <w:spacing w:after="0" w:line="240" w:lineRule="auto"/>
              <w:jc w:val="center"/>
              <w:rPr>
                <w:rFonts w:ascii="Times New Roman" w:eastAsia="Times New Roman" w:hAnsi="Times New Roman" w:cs="Times New Roman"/>
                <w:color w:val="000000"/>
                <w:sz w:val="24"/>
                <w:szCs w:val="24"/>
                <w:lang w:eastAsia="tr-TR"/>
              </w:rPr>
            </w:pPr>
            <w:r w:rsidRPr="002E1911">
              <w:rPr>
                <w:rFonts w:ascii="Times New Roman" w:eastAsia="Times New Roman" w:hAnsi="Times New Roman" w:cs="Times New Roman"/>
                <w:color w:val="000000"/>
                <w:sz w:val="24"/>
                <w:szCs w:val="24"/>
                <w:lang w:eastAsia="tr-TR"/>
              </w:rPr>
              <w:t>15.646.726,18</w:t>
            </w:r>
          </w:p>
        </w:tc>
      </w:tr>
      <w:tr w:rsidR="002E1911" w:rsidRPr="002E1911" w14:paraId="7140CF88" w14:textId="77777777" w:rsidTr="002E1911">
        <w:trPr>
          <w:trHeight w:val="315"/>
        </w:trPr>
        <w:tc>
          <w:tcPr>
            <w:tcW w:w="3540" w:type="dxa"/>
            <w:tcBorders>
              <w:top w:val="nil"/>
              <w:left w:val="nil"/>
              <w:bottom w:val="nil"/>
              <w:right w:val="nil"/>
            </w:tcBorders>
            <w:shd w:val="clear" w:color="auto" w:fill="auto"/>
            <w:noWrap/>
            <w:vAlign w:val="bottom"/>
            <w:hideMark/>
          </w:tcPr>
          <w:p w14:paraId="040F0B8D" w14:textId="77777777" w:rsidR="002E1911" w:rsidRPr="002E1911" w:rsidRDefault="002E1911" w:rsidP="002E1911">
            <w:pPr>
              <w:spacing w:after="0" w:line="240" w:lineRule="auto"/>
              <w:jc w:val="center"/>
              <w:rPr>
                <w:rFonts w:ascii="Times New Roman" w:eastAsia="Times New Roman" w:hAnsi="Times New Roman" w:cs="Times New Roman"/>
                <w:color w:val="000000"/>
                <w:sz w:val="24"/>
                <w:szCs w:val="24"/>
                <w:lang w:eastAsia="tr-TR"/>
              </w:rPr>
            </w:pPr>
          </w:p>
        </w:tc>
        <w:tc>
          <w:tcPr>
            <w:tcW w:w="3280" w:type="dxa"/>
            <w:tcBorders>
              <w:top w:val="nil"/>
              <w:left w:val="nil"/>
              <w:bottom w:val="nil"/>
              <w:right w:val="nil"/>
            </w:tcBorders>
            <w:shd w:val="clear" w:color="auto" w:fill="auto"/>
            <w:noWrap/>
            <w:vAlign w:val="bottom"/>
            <w:hideMark/>
          </w:tcPr>
          <w:p w14:paraId="503AC5E9" w14:textId="77777777" w:rsidR="002E1911" w:rsidRPr="002E1911" w:rsidRDefault="002E1911" w:rsidP="002E1911">
            <w:pPr>
              <w:spacing w:after="0" w:line="240" w:lineRule="auto"/>
              <w:rPr>
                <w:rFonts w:ascii="Times New Roman" w:eastAsia="Times New Roman" w:hAnsi="Times New Roman" w:cs="Times New Roman"/>
                <w:sz w:val="20"/>
                <w:szCs w:val="20"/>
                <w:lang w:eastAsia="tr-TR"/>
              </w:rPr>
            </w:pPr>
          </w:p>
        </w:tc>
        <w:tc>
          <w:tcPr>
            <w:tcW w:w="2300" w:type="dxa"/>
            <w:tcBorders>
              <w:top w:val="nil"/>
              <w:left w:val="nil"/>
              <w:bottom w:val="nil"/>
              <w:right w:val="nil"/>
            </w:tcBorders>
            <w:shd w:val="clear" w:color="auto" w:fill="auto"/>
            <w:noWrap/>
            <w:vAlign w:val="bottom"/>
            <w:hideMark/>
          </w:tcPr>
          <w:p w14:paraId="79C7637E" w14:textId="77777777" w:rsidR="002E1911" w:rsidRPr="002E1911" w:rsidRDefault="002E1911" w:rsidP="002E1911">
            <w:pPr>
              <w:spacing w:after="0" w:line="240" w:lineRule="auto"/>
              <w:rPr>
                <w:rFonts w:ascii="Times New Roman" w:eastAsia="Times New Roman" w:hAnsi="Times New Roman" w:cs="Times New Roman"/>
                <w:sz w:val="20"/>
                <w:szCs w:val="20"/>
                <w:lang w:eastAsia="tr-TR"/>
              </w:rPr>
            </w:pPr>
          </w:p>
        </w:tc>
      </w:tr>
      <w:tr w:rsidR="002E1911" w:rsidRPr="002E1911" w14:paraId="683AC266" w14:textId="77777777" w:rsidTr="002E1911">
        <w:trPr>
          <w:trHeight w:val="330"/>
        </w:trPr>
        <w:tc>
          <w:tcPr>
            <w:tcW w:w="3540" w:type="dxa"/>
            <w:tcBorders>
              <w:top w:val="nil"/>
              <w:left w:val="nil"/>
              <w:bottom w:val="nil"/>
              <w:right w:val="nil"/>
            </w:tcBorders>
            <w:shd w:val="clear" w:color="auto" w:fill="auto"/>
            <w:noWrap/>
            <w:vAlign w:val="bottom"/>
            <w:hideMark/>
          </w:tcPr>
          <w:p w14:paraId="5E6690DC" w14:textId="77777777" w:rsidR="002E1911" w:rsidRPr="002E1911" w:rsidRDefault="002E1911" w:rsidP="002E1911">
            <w:pPr>
              <w:spacing w:after="0" w:line="240" w:lineRule="auto"/>
              <w:rPr>
                <w:rFonts w:ascii="Times New Roman" w:eastAsia="Times New Roman" w:hAnsi="Times New Roman" w:cs="Times New Roman"/>
                <w:sz w:val="20"/>
                <w:szCs w:val="20"/>
                <w:lang w:eastAsia="tr-TR"/>
              </w:rPr>
            </w:pPr>
          </w:p>
        </w:tc>
        <w:tc>
          <w:tcPr>
            <w:tcW w:w="3280" w:type="dxa"/>
            <w:tcBorders>
              <w:top w:val="nil"/>
              <w:left w:val="nil"/>
              <w:bottom w:val="nil"/>
              <w:right w:val="nil"/>
            </w:tcBorders>
            <w:shd w:val="clear" w:color="auto" w:fill="auto"/>
            <w:noWrap/>
            <w:vAlign w:val="bottom"/>
            <w:hideMark/>
          </w:tcPr>
          <w:p w14:paraId="1FD03CE3" w14:textId="77777777" w:rsidR="002E1911" w:rsidRPr="002E1911" w:rsidRDefault="002E1911" w:rsidP="002E1911">
            <w:pPr>
              <w:spacing w:after="0" w:line="240" w:lineRule="auto"/>
              <w:rPr>
                <w:rFonts w:ascii="Times New Roman" w:eastAsia="Times New Roman" w:hAnsi="Times New Roman" w:cs="Times New Roman"/>
                <w:sz w:val="20"/>
                <w:szCs w:val="20"/>
                <w:lang w:eastAsia="tr-TR"/>
              </w:rPr>
            </w:pPr>
          </w:p>
        </w:tc>
        <w:tc>
          <w:tcPr>
            <w:tcW w:w="2300" w:type="dxa"/>
            <w:tcBorders>
              <w:top w:val="nil"/>
              <w:left w:val="nil"/>
              <w:bottom w:val="nil"/>
              <w:right w:val="nil"/>
            </w:tcBorders>
            <w:shd w:val="clear" w:color="auto" w:fill="auto"/>
            <w:noWrap/>
            <w:vAlign w:val="bottom"/>
            <w:hideMark/>
          </w:tcPr>
          <w:p w14:paraId="12BC98B3" w14:textId="77777777" w:rsidR="002E1911" w:rsidRPr="002E1911" w:rsidRDefault="002E1911" w:rsidP="002E1911">
            <w:pPr>
              <w:spacing w:after="0" w:line="240" w:lineRule="auto"/>
              <w:rPr>
                <w:rFonts w:ascii="Times New Roman" w:eastAsia="Times New Roman" w:hAnsi="Times New Roman" w:cs="Times New Roman"/>
                <w:sz w:val="20"/>
                <w:szCs w:val="20"/>
                <w:lang w:eastAsia="tr-TR"/>
              </w:rPr>
            </w:pPr>
          </w:p>
        </w:tc>
      </w:tr>
      <w:tr w:rsidR="002E1911" w:rsidRPr="002E1911" w14:paraId="1825DF7A" w14:textId="77777777" w:rsidTr="002E1911">
        <w:trPr>
          <w:trHeight w:val="315"/>
        </w:trPr>
        <w:tc>
          <w:tcPr>
            <w:tcW w:w="912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140A5D0" w14:textId="77777777" w:rsidR="002E1911" w:rsidRPr="002E1911" w:rsidRDefault="002E1911" w:rsidP="002E1911">
            <w:pPr>
              <w:spacing w:after="0" w:line="240" w:lineRule="auto"/>
              <w:jc w:val="center"/>
              <w:rPr>
                <w:rFonts w:ascii="Times New Roman" w:eastAsia="Times New Roman" w:hAnsi="Times New Roman" w:cs="Times New Roman"/>
                <w:b/>
                <w:bCs/>
                <w:color w:val="000000"/>
                <w:sz w:val="24"/>
                <w:szCs w:val="24"/>
                <w:lang w:eastAsia="tr-TR"/>
              </w:rPr>
            </w:pPr>
            <w:r w:rsidRPr="002E1911">
              <w:rPr>
                <w:rFonts w:ascii="Times New Roman" w:eastAsia="Times New Roman" w:hAnsi="Times New Roman" w:cs="Times New Roman"/>
                <w:b/>
                <w:bCs/>
                <w:color w:val="000000"/>
                <w:sz w:val="24"/>
                <w:szCs w:val="24"/>
                <w:lang w:eastAsia="tr-TR"/>
              </w:rPr>
              <w:t>01 Ocak - 30 Haziran 2024</w:t>
            </w:r>
          </w:p>
        </w:tc>
      </w:tr>
      <w:tr w:rsidR="002E1911" w:rsidRPr="002E1911" w14:paraId="7118A5A3" w14:textId="77777777" w:rsidTr="002E1911">
        <w:trPr>
          <w:trHeight w:val="315"/>
        </w:trPr>
        <w:tc>
          <w:tcPr>
            <w:tcW w:w="6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FFB06A9" w14:textId="77777777" w:rsidR="002E1911" w:rsidRPr="002E1911" w:rsidRDefault="002E1911" w:rsidP="002E1911">
            <w:pPr>
              <w:spacing w:after="0" w:line="240" w:lineRule="auto"/>
              <w:rPr>
                <w:rFonts w:ascii="Times New Roman" w:eastAsia="Times New Roman" w:hAnsi="Times New Roman" w:cs="Times New Roman"/>
                <w:sz w:val="24"/>
                <w:szCs w:val="24"/>
                <w:lang w:eastAsia="tr-TR"/>
              </w:rPr>
            </w:pPr>
            <w:r w:rsidRPr="002E1911">
              <w:rPr>
                <w:rFonts w:ascii="Times New Roman" w:eastAsia="Times New Roman" w:hAnsi="Times New Roman" w:cs="Times New Roman"/>
                <w:sz w:val="24"/>
                <w:szCs w:val="24"/>
                <w:lang w:eastAsia="tr-TR"/>
              </w:rPr>
              <w:t>Ortalama Fon Portföy Değeri</w:t>
            </w:r>
          </w:p>
        </w:tc>
        <w:tc>
          <w:tcPr>
            <w:tcW w:w="2300" w:type="dxa"/>
            <w:tcBorders>
              <w:top w:val="nil"/>
              <w:left w:val="nil"/>
              <w:bottom w:val="single" w:sz="4" w:space="0" w:color="auto"/>
              <w:right w:val="single" w:sz="8" w:space="0" w:color="auto"/>
            </w:tcBorders>
            <w:shd w:val="clear" w:color="auto" w:fill="auto"/>
            <w:noWrap/>
            <w:vAlign w:val="bottom"/>
            <w:hideMark/>
          </w:tcPr>
          <w:p w14:paraId="5C3B7C33" w14:textId="77777777" w:rsidR="002E1911" w:rsidRPr="002E1911" w:rsidRDefault="002E1911" w:rsidP="002E1911">
            <w:pPr>
              <w:spacing w:after="0" w:line="240" w:lineRule="auto"/>
              <w:jc w:val="center"/>
              <w:rPr>
                <w:rFonts w:ascii="Times New Roman" w:eastAsia="Times New Roman" w:hAnsi="Times New Roman" w:cs="Times New Roman"/>
                <w:color w:val="000000"/>
                <w:sz w:val="24"/>
                <w:szCs w:val="24"/>
                <w:lang w:eastAsia="tr-TR"/>
              </w:rPr>
            </w:pPr>
            <w:r w:rsidRPr="002E1911">
              <w:rPr>
                <w:rFonts w:ascii="Times New Roman" w:eastAsia="Times New Roman" w:hAnsi="Times New Roman" w:cs="Times New Roman"/>
                <w:color w:val="000000"/>
                <w:sz w:val="24"/>
                <w:szCs w:val="24"/>
                <w:lang w:eastAsia="tr-TR"/>
              </w:rPr>
              <w:t>548.932.649,11</w:t>
            </w:r>
          </w:p>
        </w:tc>
      </w:tr>
      <w:tr w:rsidR="002E1911" w:rsidRPr="002E1911" w14:paraId="5BC328FC" w14:textId="77777777" w:rsidTr="002E1911">
        <w:trPr>
          <w:trHeight w:val="315"/>
        </w:trPr>
        <w:tc>
          <w:tcPr>
            <w:tcW w:w="6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9975ABF" w14:textId="77777777" w:rsidR="002E1911" w:rsidRPr="002E1911" w:rsidRDefault="002E1911" w:rsidP="002E1911">
            <w:pPr>
              <w:spacing w:after="0" w:line="240" w:lineRule="auto"/>
              <w:rPr>
                <w:rFonts w:ascii="Times New Roman" w:eastAsia="Times New Roman" w:hAnsi="Times New Roman" w:cs="Times New Roman"/>
                <w:color w:val="000000"/>
                <w:sz w:val="24"/>
                <w:szCs w:val="24"/>
                <w:lang w:eastAsia="tr-TR"/>
              </w:rPr>
            </w:pPr>
            <w:r w:rsidRPr="002E1911">
              <w:rPr>
                <w:rFonts w:ascii="Times New Roman" w:eastAsia="Times New Roman" w:hAnsi="Times New Roman" w:cs="Times New Roman"/>
                <w:color w:val="000000"/>
                <w:sz w:val="24"/>
                <w:szCs w:val="24"/>
                <w:lang w:eastAsia="tr-TR"/>
              </w:rPr>
              <w:t>Toplam Faaliyet Giderleri</w:t>
            </w:r>
          </w:p>
        </w:tc>
        <w:tc>
          <w:tcPr>
            <w:tcW w:w="2300" w:type="dxa"/>
            <w:tcBorders>
              <w:top w:val="nil"/>
              <w:left w:val="nil"/>
              <w:bottom w:val="single" w:sz="4" w:space="0" w:color="auto"/>
              <w:right w:val="single" w:sz="8" w:space="0" w:color="auto"/>
            </w:tcBorders>
            <w:shd w:val="clear" w:color="auto" w:fill="auto"/>
            <w:noWrap/>
            <w:vAlign w:val="bottom"/>
            <w:hideMark/>
          </w:tcPr>
          <w:p w14:paraId="1E812708" w14:textId="77777777" w:rsidR="002E1911" w:rsidRPr="002E1911" w:rsidRDefault="002E1911" w:rsidP="002E1911">
            <w:pPr>
              <w:spacing w:after="0" w:line="240" w:lineRule="auto"/>
              <w:jc w:val="center"/>
              <w:rPr>
                <w:rFonts w:ascii="Times New Roman" w:eastAsia="Times New Roman" w:hAnsi="Times New Roman" w:cs="Times New Roman"/>
                <w:color w:val="000000"/>
                <w:sz w:val="24"/>
                <w:szCs w:val="24"/>
                <w:lang w:eastAsia="tr-TR"/>
              </w:rPr>
            </w:pPr>
            <w:r w:rsidRPr="002E1911">
              <w:rPr>
                <w:rFonts w:ascii="Times New Roman" w:eastAsia="Times New Roman" w:hAnsi="Times New Roman" w:cs="Times New Roman"/>
                <w:color w:val="000000"/>
                <w:sz w:val="24"/>
                <w:szCs w:val="24"/>
                <w:lang w:eastAsia="tr-TR"/>
              </w:rPr>
              <w:t>15.646.726,18</w:t>
            </w:r>
          </w:p>
        </w:tc>
      </w:tr>
      <w:tr w:rsidR="002E1911" w:rsidRPr="002E1911" w14:paraId="013DD264" w14:textId="77777777" w:rsidTr="002E1911">
        <w:trPr>
          <w:trHeight w:val="330"/>
        </w:trPr>
        <w:tc>
          <w:tcPr>
            <w:tcW w:w="6820"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9082589" w14:textId="77777777" w:rsidR="002E1911" w:rsidRPr="002E1911" w:rsidRDefault="002E1911" w:rsidP="002E1911">
            <w:pPr>
              <w:spacing w:after="0" w:line="240" w:lineRule="auto"/>
              <w:rPr>
                <w:rFonts w:ascii="Times New Roman" w:eastAsia="Times New Roman" w:hAnsi="Times New Roman" w:cs="Times New Roman"/>
                <w:sz w:val="24"/>
                <w:szCs w:val="24"/>
                <w:lang w:eastAsia="tr-TR"/>
              </w:rPr>
            </w:pPr>
            <w:r w:rsidRPr="002E1911">
              <w:rPr>
                <w:rFonts w:ascii="Times New Roman" w:eastAsia="Times New Roman" w:hAnsi="Times New Roman" w:cs="Times New Roman"/>
                <w:sz w:val="24"/>
                <w:szCs w:val="24"/>
                <w:lang w:eastAsia="tr-TR"/>
              </w:rPr>
              <w:t>Toplam Faaliyet Giderleri / Ortalama Portföy Değeri (%)</w:t>
            </w:r>
          </w:p>
        </w:tc>
        <w:tc>
          <w:tcPr>
            <w:tcW w:w="2300" w:type="dxa"/>
            <w:tcBorders>
              <w:top w:val="nil"/>
              <w:left w:val="nil"/>
              <w:bottom w:val="single" w:sz="8" w:space="0" w:color="auto"/>
              <w:right w:val="single" w:sz="8" w:space="0" w:color="auto"/>
            </w:tcBorders>
            <w:shd w:val="clear" w:color="auto" w:fill="auto"/>
            <w:noWrap/>
            <w:vAlign w:val="bottom"/>
            <w:hideMark/>
          </w:tcPr>
          <w:p w14:paraId="7894D860" w14:textId="77777777" w:rsidR="002E1911" w:rsidRPr="002E1911" w:rsidRDefault="002E1911" w:rsidP="002E1911">
            <w:pPr>
              <w:spacing w:after="0" w:line="240" w:lineRule="auto"/>
              <w:jc w:val="center"/>
              <w:rPr>
                <w:rFonts w:ascii="Times New Roman" w:eastAsia="Times New Roman" w:hAnsi="Times New Roman" w:cs="Times New Roman"/>
                <w:sz w:val="24"/>
                <w:szCs w:val="24"/>
                <w:lang w:eastAsia="tr-TR"/>
              </w:rPr>
            </w:pPr>
            <w:r w:rsidRPr="002E1911">
              <w:rPr>
                <w:rFonts w:ascii="Times New Roman" w:eastAsia="Times New Roman" w:hAnsi="Times New Roman" w:cs="Times New Roman"/>
                <w:sz w:val="24"/>
                <w:szCs w:val="24"/>
                <w:lang w:eastAsia="tr-TR"/>
              </w:rPr>
              <w:t>2,85</w:t>
            </w:r>
          </w:p>
        </w:tc>
      </w:tr>
    </w:tbl>
    <w:p w14:paraId="31AD0ACF" w14:textId="56847293" w:rsidR="00313017" w:rsidRPr="00C6319A" w:rsidRDefault="00313017" w:rsidP="00C6319A">
      <w:pPr>
        <w:spacing w:after="0"/>
        <w:rPr>
          <w:rFonts w:ascii="Times New Roman" w:hAnsi="Times New Roman" w:cs="Times New Roman"/>
          <w:sz w:val="24"/>
          <w:szCs w:val="24"/>
        </w:rPr>
      </w:pPr>
    </w:p>
    <w:p w14:paraId="322C6744" w14:textId="77777777" w:rsidR="00313017" w:rsidRPr="00C6319A" w:rsidRDefault="00313017" w:rsidP="00CC7520">
      <w:pPr>
        <w:pStyle w:val="ListeParagraf"/>
        <w:spacing w:after="0"/>
        <w:rPr>
          <w:rFonts w:ascii="Times New Roman" w:hAnsi="Times New Roman" w:cs="Times New Roman"/>
          <w:sz w:val="24"/>
          <w:szCs w:val="24"/>
        </w:rPr>
      </w:pPr>
    </w:p>
    <w:p w14:paraId="54A010A4" w14:textId="4C091EAF" w:rsidR="00BF54DE" w:rsidRPr="00C6319A" w:rsidRDefault="00EE1C8B" w:rsidP="00BF54DE">
      <w:pPr>
        <w:pStyle w:val="ListeParagraf"/>
        <w:numPr>
          <w:ilvl w:val="0"/>
          <w:numId w:val="3"/>
        </w:numPr>
        <w:spacing w:after="0"/>
        <w:ind w:left="360" w:hanging="76"/>
        <w:jc w:val="both"/>
        <w:rPr>
          <w:rFonts w:ascii="Times New Roman" w:hAnsi="Times New Roman" w:cs="Times New Roman"/>
          <w:sz w:val="24"/>
          <w:szCs w:val="24"/>
        </w:rPr>
      </w:pPr>
      <w:r w:rsidRPr="00C6319A">
        <w:rPr>
          <w:rFonts w:ascii="Times New Roman" w:hAnsi="Times New Roman" w:cs="Times New Roman"/>
          <w:sz w:val="24"/>
          <w:szCs w:val="24"/>
        </w:rPr>
        <w:t>P</w:t>
      </w:r>
      <w:r w:rsidR="00CC7520" w:rsidRPr="00C6319A">
        <w:rPr>
          <w:rFonts w:ascii="Times New Roman" w:hAnsi="Times New Roman" w:cs="Times New Roman"/>
          <w:sz w:val="24"/>
          <w:szCs w:val="24"/>
        </w:rPr>
        <w:t>erformans sunum dönemi içinde eşik değerinde</w:t>
      </w:r>
      <w:r w:rsidR="00E07EFA">
        <w:rPr>
          <w:rFonts w:ascii="Times New Roman" w:hAnsi="Times New Roman" w:cs="Times New Roman"/>
          <w:sz w:val="24"/>
          <w:szCs w:val="24"/>
        </w:rPr>
        <w:t xml:space="preserve"> ve yatırım stratejisinde</w:t>
      </w:r>
      <w:r w:rsidR="00CC7520" w:rsidRPr="00C6319A">
        <w:rPr>
          <w:rFonts w:ascii="Times New Roman" w:hAnsi="Times New Roman" w:cs="Times New Roman"/>
          <w:sz w:val="24"/>
          <w:szCs w:val="24"/>
        </w:rPr>
        <w:t xml:space="preserve"> herhangi bir değişiklik yapılmamıştır.</w:t>
      </w:r>
    </w:p>
    <w:p w14:paraId="212CA115" w14:textId="77777777" w:rsidR="00C6319A" w:rsidRPr="00C6319A" w:rsidRDefault="00C6319A" w:rsidP="00C6319A">
      <w:pPr>
        <w:pStyle w:val="ListeParagraf"/>
        <w:spacing w:after="0"/>
        <w:jc w:val="both"/>
        <w:rPr>
          <w:rFonts w:ascii="Times New Roman" w:hAnsi="Times New Roman" w:cs="Times New Roman"/>
          <w:sz w:val="24"/>
          <w:szCs w:val="24"/>
        </w:rPr>
      </w:pPr>
    </w:p>
    <w:p w14:paraId="67F48501" w14:textId="77777777" w:rsidR="00C6319A" w:rsidRPr="00C6319A" w:rsidRDefault="00C6319A" w:rsidP="00C6319A">
      <w:pPr>
        <w:spacing w:after="0"/>
        <w:jc w:val="both"/>
        <w:rPr>
          <w:rFonts w:ascii="Times New Roman" w:hAnsi="Times New Roman" w:cs="Times New Roman"/>
          <w:sz w:val="24"/>
          <w:szCs w:val="24"/>
        </w:rPr>
      </w:pPr>
    </w:p>
    <w:p w14:paraId="280EE8FF" w14:textId="77777777" w:rsidR="00313017" w:rsidRPr="00C6319A" w:rsidRDefault="00313017" w:rsidP="00313017">
      <w:pPr>
        <w:spacing w:after="0"/>
        <w:jc w:val="both"/>
        <w:rPr>
          <w:rFonts w:ascii="Times New Roman" w:hAnsi="Times New Roman" w:cs="Times New Roman"/>
          <w:sz w:val="24"/>
          <w:szCs w:val="24"/>
        </w:rPr>
      </w:pPr>
    </w:p>
    <w:p w14:paraId="4F70F238" w14:textId="4B1476BA" w:rsidR="00BF54DE" w:rsidRDefault="00BA5438" w:rsidP="0014766B">
      <w:pPr>
        <w:spacing w:after="0"/>
        <w:jc w:val="both"/>
        <w:rPr>
          <w:rFonts w:ascii="Times New Roman" w:hAnsi="Times New Roman" w:cs="Times New Roman"/>
        </w:rPr>
      </w:pPr>
      <w:r w:rsidRPr="00BA5438">
        <w:rPr>
          <w:rFonts w:ascii="Times New Roman" w:hAnsi="Times New Roman" w:cs="Times New Roman"/>
        </w:rPr>
        <w:t>Fon’un ve katılma payı satın alanların vergilendirilmesine ilişkin esaslara www.gib.gov.tr adresinden ulaşılabilir.</w:t>
      </w:r>
    </w:p>
    <w:p w14:paraId="05A0FBF0" w14:textId="77777777" w:rsidR="00BA5438" w:rsidRPr="00BA5438" w:rsidRDefault="00BA5438" w:rsidP="0014766B">
      <w:pPr>
        <w:spacing w:after="0"/>
        <w:jc w:val="both"/>
        <w:rPr>
          <w:rFonts w:ascii="Times New Roman" w:hAnsi="Times New Roman" w:cs="Times New Roman"/>
          <w:sz w:val="24"/>
          <w:szCs w:val="24"/>
        </w:rPr>
      </w:pPr>
    </w:p>
    <w:p w14:paraId="1937CA62" w14:textId="77777777" w:rsidR="00275FAF" w:rsidRPr="00C6319A" w:rsidRDefault="00275FAF" w:rsidP="00275FAF">
      <w:pPr>
        <w:pStyle w:val="ListeParagraf"/>
        <w:numPr>
          <w:ilvl w:val="0"/>
          <w:numId w:val="1"/>
        </w:numPr>
        <w:spacing w:after="0"/>
        <w:rPr>
          <w:rFonts w:ascii="Times New Roman" w:hAnsi="Times New Roman" w:cs="Times New Roman"/>
          <w:b/>
          <w:sz w:val="24"/>
          <w:szCs w:val="24"/>
        </w:rPr>
      </w:pPr>
      <w:r w:rsidRPr="00C6319A">
        <w:rPr>
          <w:rFonts w:ascii="Times New Roman" w:hAnsi="Times New Roman" w:cs="Times New Roman"/>
          <w:b/>
          <w:sz w:val="24"/>
          <w:szCs w:val="24"/>
        </w:rPr>
        <w:lastRenderedPageBreak/>
        <w:t>İLAVE BİLGİLER VE AÇIKLAMALAR</w:t>
      </w:r>
    </w:p>
    <w:p w14:paraId="0C5BD4F7" w14:textId="77777777" w:rsidR="00275FAF" w:rsidRPr="00C6319A" w:rsidRDefault="00275FAF" w:rsidP="001B1C6E">
      <w:pPr>
        <w:spacing w:after="0"/>
        <w:ind w:left="360"/>
        <w:jc w:val="both"/>
        <w:rPr>
          <w:rFonts w:ascii="Times New Roman" w:hAnsi="Times New Roman" w:cs="Times New Roman"/>
          <w:b/>
          <w:sz w:val="24"/>
          <w:szCs w:val="24"/>
        </w:rPr>
      </w:pPr>
    </w:p>
    <w:p w14:paraId="3A05C685" w14:textId="696ECC11" w:rsidR="00275FAF" w:rsidRPr="00C6319A" w:rsidRDefault="00275FAF" w:rsidP="002735C8">
      <w:pPr>
        <w:pStyle w:val="ListeParagraf"/>
        <w:numPr>
          <w:ilvl w:val="0"/>
          <w:numId w:val="7"/>
        </w:numPr>
        <w:spacing w:after="0"/>
        <w:ind w:left="426" w:firstLine="0"/>
        <w:jc w:val="both"/>
        <w:rPr>
          <w:rFonts w:ascii="Times New Roman" w:hAnsi="Times New Roman" w:cs="Times New Roman"/>
          <w:b/>
          <w:sz w:val="24"/>
          <w:szCs w:val="24"/>
        </w:rPr>
      </w:pPr>
      <w:r w:rsidRPr="00C6319A">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C6319A">
        <w:rPr>
          <w:rFonts w:ascii="Times New Roman" w:hAnsi="Times New Roman" w:cs="Times New Roman"/>
          <w:sz w:val="24"/>
          <w:szCs w:val="24"/>
        </w:rPr>
        <w:t>)” inin</w:t>
      </w:r>
      <w:r w:rsidRPr="00C6319A">
        <w:rPr>
          <w:rFonts w:ascii="Times New Roman" w:hAnsi="Times New Roman" w:cs="Times New Roman"/>
          <w:sz w:val="24"/>
          <w:szCs w:val="24"/>
        </w:rPr>
        <w:t xml:space="preserve"> (“Tebliğ”) hükümleri doğrultusunda hazırlanmıştır.</w:t>
      </w:r>
    </w:p>
    <w:p w14:paraId="0A9DBE67" w14:textId="77777777" w:rsidR="0041052D" w:rsidRPr="00C6319A" w:rsidRDefault="0041052D" w:rsidP="00FC3E22">
      <w:pPr>
        <w:spacing w:after="0"/>
        <w:jc w:val="both"/>
        <w:rPr>
          <w:rFonts w:ascii="Times New Roman" w:hAnsi="Times New Roman" w:cs="Times New Roman"/>
          <w:b/>
          <w:sz w:val="24"/>
          <w:szCs w:val="24"/>
        </w:rPr>
      </w:pPr>
    </w:p>
    <w:p w14:paraId="609E1FFA" w14:textId="77777777" w:rsidR="00275FAF" w:rsidRDefault="00275FAF" w:rsidP="00B277FA">
      <w:pPr>
        <w:pStyle w:val="ListeParagraf"/>
        <w:numPr>
          <w:ilvl w:val="0"/>
          <w:numId w:val="7"/>
        </w:numPr>
        <w:spacing w:after="0"/>
        <w:ind w:left="426" w:hanging="66"/>
        <w:rPr>
          <w:rFonts w:ascii="Times New Roman" w:hAnsi="Times New Roman" w:cs="Times New Roman"/>
          <w:sz w:val="24"/>
          <w:szCs w:val="24"/>
        </w:rPr>
      </w:pPr>
      <w:r w:rsidRPr="00C6319A">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C6319A">
        <w:rPr>
          <w:rFonts w:ascii="Times New Roman" w:hAnsi="Times New Roman" w:cs="Times New Roman"/>
          <w:sz w:val="24"/>
          <w:szCs w:val="24"/>
        </w:rPr>
        <w:t xml:space="preserve"> maruz kalabileceği riskler aşağıdaki gibidir:</w:t>
      </w:r>
    </w:p>
    <w:p w14:paraId="5359B9C7" w14:textId="77777777" w:rsidR="00E07EFA" w:rsidRPr="00E07EFA" w:rsidRDefault="00E07EFA" w:rsidP="00E07EFA">
      <w:pPr>
        <w:pStyle w:val="ListeParagraf"/>
        <w:rPr>
          <w:rFonts w:ascii="Times New Roman" w:hAnsi="Times New Roman" w:cs="Times New Roman"/>
          <w:sz w:val="24"/>
          <w:szCs w:val="24"/>
        </w:rPr>
      </w:pPr>
    </w:p>
    <w:p w14:paraId="3CDF7688" w14:textId="3A945EA0" w:rsidR="001908EB" w:rsidRPr="001908EB" w:rsidRDefault="000A261D" w:rsidP="001908EB">
      <w:pPr>
        <w:pStyle w:val="ListeParagraf"/>
        <w:spacing w:after="0"/>
        <w:ind w:left="426"/>
        <w:jc w:val="both"/>
        <w:rPr>
          <w:rFonts w:ascii="Times New Roman" w:hAnsi="Times New Roman" w:cs="Times New Roman"/>
          <w:sz w:val="24"/>
          <w:szCs w:val="24"/>
        </w:rPr>
      </w:pPr>
      <w:r w:rsidRPr="000A261D">
        <w:rPr>
          <w:rFonts w:ascii="Times New Roman" w:hAnsi="Times New Roman" w:cs="Times New Roman"/>
          <w:b/>
          <w:bCs/>
          <w:sz w:val="24"/>
          <w:szCs w:val="24"/>
        </w:rPr>
        <w:t>1) Piyasa Riski:</w:t>
      </w:r>
      <w:r w:rsidRPr="000A261D">
        <w:rPr>
          <w:rFonts w:ascii="Times New Roman" w:hAnsi="Times New Roman" w:cs="Times New Roman"/>
          <w:sz w:val="24"/>
          <w:szCs w:val="24"/>
        </w:rPr>
        <w:t xml:space="preserve"> Piyasa riski ile borçlanmayı temsil eden finansal araçların, ortaklık paylarının, diğer menkul kıymetlerin, döviz ve dövize endeksli finansal araçlara dayalı türev sözleşmelere ilişkin taşınan pozisyonların değerinde, faiz oranları, ortaklık payı fiyatları ve döviz kurlarındaki dalgalanmalar nedeniyle meydana gelebilecek zarar riski ifade edilmektedir. Söz konusu risklerin detaylarına aşağıda yer verilmektedir:</w:t>
      </w:r>
    </w:p>
    <w:p w14:paraId="267A66FE" w14:textId="77777777" w:rsidR="000A261D" w:rsidRDefault="000A261D" w:rsidP="001908EB">
      <w:pPr>
        <w:pStyle w:val="ListeParagraf"/>
        <w:spacing w:after="0"/>
        <w:ind w:left="708"/>
        <w:jc w:val="both"/>
        <w:rPr>
          <w:rFonts w:ascii="Times New Roman" w:hAnsi="Times New Roman" w:cs="Times New Roman"/>
          <w:sz w:val="24"/>
          <w:szCs w:val="24"/>
        </w:rPr>
      </w:pPr>
      <w:r w:rsidRPr="000A261D">
        <w:rPr>
          <w:rFonts w:ascii="Times New Roman" w:hAnsi="Times New Roman" w:cs="Times New Roman"/>
          <w:b/>
          <w:bCs/>
          <w:sz w:val="24"/>
          <w:szCs w:val="24"/>
        </w:rPr>
        <w:t>a- Faiz Oranı Riski:</w:t>
      </w:r>
      <w:r w:rsidRPr="000A261D">
        <w:rPr>
          <w:rFonts w:ascii="Times New Roman" w:hAnsi="Times New Roman" w:cs="Times New Roman"/>
          <w:sz w:val="24"/>
          <w:szCs w:val="24"/>
        </w:rPr>
        <w:t xml:space="preserve"> Fon portföyüne faize dayalı varlıkların (borçlanma aracı, ters repo vb) dahil edilmesi halinde, söz konuş varlıkların değerinde piyasalarda yaşanabilecek faiz oranları değişimleri nedeniyle oluşan riski ifade eder. </w:t>
      </w:r>
    </w:p>
    <w:p w14:paraId="3610C099" w14:textId="77777777" w:rsidR="000A261D" w:rsidRDefault="000A261D" w:rsidP="000A261D">
      <w:pPr>
        <w:pStyle w:val="ListeParagraf"/>
        <w:spacing w:after="0"/>
        <w:ind w:left="708"/>
        <w:jc w:val="both"/>
        <w:rPr>
          <w:rFonts w:ascii="Times New Roman" w:hAnsi="Times New Roman" w:cs="Times New Roman"/>
          <w:sz w:val="24"/>
          <w:szCs w:val="24"/>
        </w:rPr>
      </w:pPr>
      <w:r w:rsidRPr="000A261D">
        <w:rPr>
          <w:rFonts w:ascii="Times New Roman" w:hAnsi="Times New Roman" w:cs="Times New Roman"/>
          <w:b/>
          <w:bCs/>
          <w:sz w:val="24"/>
          <w:szCs w:val="24"/>
        </w:rPr>
        <w:t>b- Kur Riski:</w:t>
      </w:r>
      <w:r w:rsidRPr="000A261D">
        <w:rPr>
          <w:rFonts w:ascii="Times New Roman" w:hAnsi="Times New Roman" w:cs="Times New Roman"/>
          <w:sz w:val="24"/>
          <w:szCs w:val="24"/>
        </w:rPr>
        <w:t xml:space="preserve"> Fon portföyüne yabancı para cinsinden varlıkların dahil edilmesi halinde, döviz kurlarında meydana gelebilecek değişiklikler nedeniyle Fon’un maruz kalacağı zarar olasılığını ifade etmektedir. </w:t>
      </w:r>
    </w:p>
    <w:p w14:paraId="58E31C84" w14:textId="77777777" w:rsidR="000A261D" w:rsidRDefault="000A261D" w:rsidP="000A261D">
      <w:pPr>
        <w:pStyle w:val="ListeParagraf"/>
        <w:spacing w:after="0"/>
        <w:ind w:left="708"/>
        <w:jc w:val="both"/>
        <w:rPr>
          <w:rFonts w:ascii="Times New Roman" w:hAnsi="Times New Roman" w:cs="Times New Roman"/>
          <w:sz w:val="24"/>
          <w:szCs w:val="24"/>
        </w:rPr>
      </w:pPr>
      <w:r w:rsidRPr="000A261D">
        <w:rPr>
          <w:rFonts w:ascii="Times New Roman" w:hAnsi="Times New Roman" w:cs="Times New Roman"/>
          <w:b/>
          <w:bCs/>
          <w:sz w:val="24"/>
          <w:szCs w:val="24"/>
        </w:rPr>
        <w:t>c- Ortaklık Payı Fiyat Riski:</w:t>
      </w:r>
      <w:r w:rsidRPr="000A261D">
        <w:rPr>
          <w:rFonts w:ascii="Times New Roman" w:hAnsi="Times New Roman" w:cs="Times New Roman"/>
          <w:sz w:val="24"/>
          <w:szCs w:val="24"/>
        </w:rPr>
        <w:t xml:space="preserve"> Fon portföyüne ortaklık payı dahil edilmesi halinde, Fon portföyünde bulunan ortaklık paylarının fiyatlarında meydana gelebilecek değişiklikler nedeniyle portföyün maruz kalacağı zarar olasılığını ifade etmektedir. </w:t>
      </w:r>
    </w:p>
    <w:p w14:paraId="291688D7" w14:textId="77777777" w:rsidR="000A261D" w:rsidRDefault="000A261D" w:rsidP="000A261D">
      <w:pPr>
        <w:pStyle w:val="ListeParagraf"/>
        <w:spacing w:after="0"/>
        <w:ind w:left="708"/>
        <w:jc w:val="both"/>
        <w:rPr>
          <w:rFonts w:ascii="Times New Roman" w:hAnsi="Times New Roman" w:cs="Times New Roman"/>
          <w:sz w:val="24"/>
          <w:szCs w:val="24"/>
        </w:rPr>
      </w:pPr>
      <w:r w:rsidRPr="000A261D">
        <w:rPr>
          <w:rFonts w:ascii="Times New Roman" w:hAnsi="Times New Roman" w:cs="Times New Roman"/>
          <w:b/>
          <w:bCs/>
          <w:sz w:val="24"/>
          <w:szCs w:val="24"/>
        </w:rPr>
        <w:t>d- Kar Payı Oranı Riski:</w:t>
      </w:r>
      <w:r w:rsidRPr="000A261D">
        <w:rPr>
          <w:rFonts w:ascii="Times New Roman" w:hAnsi="Times New Roman" w:cs="Times New Roman"/>
          <w:sz w:val="24"/>
          <w:szCs w:val="24"/>
        </w:rPr>
        <w:t xml:space="preserve"> Fon portföyüne kira sertifikası, katılma hesabı gibi kâra katılım olanağı sağlayan katılım finans ürünlerinin dahil edilmesi durumunda, söz konusu yatırımların getiri oranındaki değişimler nedeniyle maruz kalınabilecek zarar olasılığıdır. </w:t>
      </w:r>
    </w:p>
    <w:p w14:paraId="0682BDDC" w14:textId="77777777" w:rsidR="000A261D" w:rsidRDefault="000A261D" w:rsidP="000A261D">
      <w:pPr>
        <w:pStyle w:val="ListeParagraf"/>
        <w:spacing w:after="0"/>
        <w:ind w:left="708"/>
        <w:jc w:val="both"/>
        <w:rPr>
          <w:rFonts w:ascii="Times New Roman" w:hAnsi="Times New Roman" w:cs="Times New Roman"/>
          <w:sz w:val="24"/>
          <w:szCs w:val="24"/>
        </w:rPr>
      </w:pPr>
      <w:r w:rsidRPr="000A261D">
        <w:rPr>
          <w:rFonts w:ascii="Times New Roman" w:hAnsi="Times New Roman" w:cs="Times New Roman"/>
          <w:b/>
          <w:bCs/>
          <w:sz w:val="24"/>
          <w:szCs w:val="24"/>
        </w:rPr>
        <w:t>e- Kıymetli Madenler Riski:</w:t>
      </w:r>
      <w:r w:rsidRPr="000A261D">
        <w:rPr>
          <w:rFonts w:ascii="Times New Roman" w:hAnsi="Times New Roman" w:cs="Times New Roman"/>
          <w:sz w:val="24"/>
          <w:szCs w:val="24"/>
        </w:rPr>
        <w:t xml:space="preserve"> Fon portföyüne altın ve diğer kıymetli madenler dahil edilmesi halinde bu varlıkların fiyatlarında meydana gelebilecek değişiklikler nedeniyle Fon’un maruz kalacağı zarar olasılığını ifade etmektedir. </w:t>
      </w:r>
    </w:p>
    <w:p w14:paraId="673BFF1D" w14:textId="77777777" w:rsidR="000A261D" w:rsidRDefault="000A261D" w:rsidP="000A261D">
      <w:pPr>
        <w:pStyle w:val="ListeParagraf"/>
        <w:spacing w:after="0"/>
        <w:ind w:left="708"/>
        <w:jc w:val="both"/>
        <w:rPr>
          <w:rFonts w:ascii="Times New Roman" w:hAnsi="Times New Roman" w:cs="Times New Roman"/>
          <w:sz w:val="24"/>
          <w:szCs w:val="24"/>
        </w:rPr>
      </w:pPr>
      <w:r w:rsidRPr="000A261D">
        <w:rPr>
          <w:rFonts w:ascii="Times New Roman" w:hAnsi="Times New Roman" w:cs="Times New Roman"/>
          <w:b/>
          <w:bCs/>
          <w:sz w:val="24"/>
          <w:szCs w:val="24"/>
        </w:rPr>
        <w:t>f- Emtiaya Dayalı Türev Araçlar Riski:</w:t>
      </w:r>
      <w:r w:rsidRPr="000A261D">
        <w:rPr>
          <w:rFonts w:ascii="Times New Roman" w:hAnsi="Times New Roman" w:cs="Times New Roman"/>
          <w:sz w:val="24"/>
          <w:szCs w:val="24"/>
        </w:rPr>
        <w:t xml:space="preserve"> Fon portföyüne emtiaya dayalı türev araçların dahil edilmesi halinde, söz konusu emtia değerlerinde yaşanabilecek değişimler nedeniyle oluşan riski ifade eder. </w:t>
      </w:r>
    </w:p>
    <w:p w14:paraId="4BA4040B" w14:textId="77777777" w:rsidR="000A261D" w:rsidRDefault="000A261D" w:rsidP="000A261D">
      <w:pPr>
        <w:spacing w:after="0"/>
        <w:jc w:val="both"/>
        <w:rPr>
          <w:rFonts w:ascii="Times New Roman" w:hAnsi="Times New Roman" w:cs="Times New Roman"/>
          <w:sz w:val="24"/>
          <w:szCs w:val="24"/>
        </w:rPr>
      </w:pPr>
      <w:r w:rsidRPr="001908EB">
        <w:rPr>
          <w:rFonts w:ascii="Times New Roman" w:hAnsi="Times New Roman" w:cs="Times New Roman"/>
          <w:b/>
          <w:bCs/>
          <w:sz w:val="24"/>
          <w:szCs w:val="24"/>
        </w:rPr>
        <w:t>2) Karşı Taraf Riski:</w:t>
      </w:r>
      <w:r w:rsidRPr="000A261D">
        <w:rPr>
          <w:rFonts w:ascii="Times New Roman" w:hAnsi="Times New Roman" w:cs="Times New Roman"/>
          <w:sz w:val="24"/>
          <w:szCs w:val="24"/>
        </w:rPr>
        <w:t xml:space="preserve"> Karşı tarafın sözleşmeden kaynaklanan yükümlülüklerini yerine getirmek istememesi ve/veya yerine getirememesi veya takas işlemlerinde ortaya çıkan aksaklıklar sonucunda ödemenin yapılamaması riskini ifade etmektedir. </w:t>
      </w:r>
    </w:p>
    <w:p w14:paraId="194104F9" w14:textId="77777777" w:rsidR="001908EB" w:rsidRDefault="001908EB" w:rsidP="000A261D">
      <w:pPr>
        <w:spacing w:after="0"/>
        <w:jc w:val="both"/>
        <w:rPr>
          <w:rFonts w:ascii="Times New Roman" w:hAnsi="Times New Roman" w:cs="Times New Roman"/>
          <w:sz w:val="24"/>
          <w:szCs w:val="24"/>
        </w:rPr>
      </w:pPr>
    </w:p>
    <w:p w14:paraId="0E8D18D4" w14:textId="77777777" w:rsidR="000A261D" w:rsidRDefault="000A261D" w:rsidP="000A261D">
      <w:pPr>
        <w:spacing w:after="0"/>
        <w:jc w:val="both"/>
        <w:rPr>
          <w:rFonts w:ascii="Times New Roman" w:hAnsi="Times New Roman" w:cs="Times New Roman"/>
          <w:sz w:val="24"/>
          <w:szCs w:val="24"/>
        </w:rPr>
      </w:pPr>
      <w:r w:rsidRPr="000A261D">
        <w:rPr>
          <w:rFonts w:ascii="Times New Roman" w:hAnsi="Times New Roman" w:cs="Times New Roman"/>
          <w:b/>
          <w:bCs/>
          <w:sz w:val="24"/>
          <w:szCs w:val="24"/>
        </w:rPr>
        <w:lastRenderedPageBreak/>
        <w:t>3) Likidite Riski:</w:t>
      </w:r>
      <w:r w:rsidRPr="000A261D">
        <w:rPr>
          <w:rFonts w:ascii="Times New Roman" w:hAnsi="Times New Roman" w:cs="Times New Roman"/>
          <w:sz w:val="24"/>
          <w:szCs w:val="24"/>
        </w:rPr>
        <w:t xml:space="preserve"> Fon portföyünde bulunan finansal varlıkların istenildiği anda piyasa fiyatından nakde dönüştürülememesi halinde ortaya çıkan zarar olasılığıdır. </w:t>
      </w:r>
    </w:p>
    <w:p w14:paraId="3B8B3DF1" w14:textId="77777777" w:rsidR="001908EB" w:rsidRDefault="001908EB" w:rsidP="000A261D">
      <w:pPr>
        <w:spacing w:after="0"/>
        <w:jc w:val="both"/>
        <w:rPr>
          <w:rFonts w:ascii="Times New Roman" w:hAnsi="Times New Roman" w:cs="Times New Roman"/>
          <w:sz w:val="24"/>
          <w:szCs w:val="24"/>
        </w:rPr>
      </w:pPr>
    </w:p>
    <w:p w14:paraId="15CA8A1A" w14:textId="77777777" w:rsidR="000A261D" w:rsidRDefault="000A261D" w:rsidP="000A261D">
      <w:pPr>
        <w:spacing w:after="0"/>
        <w:jc w:val="both"/>
        <w:rPr>
          <w:rFonts w:ascii="Times New Roman" w:hAnsi="Times New Roman" w:cs="Times New Roman"/>
          <w:sz w:val="24"/>
          <w:szCs w:val="24"/>
        </w:rPr>
      </w:pPr>
      <w:r w:rsidRPr="000A261D">
        <w:rPr>
          <w:rFonts w:ascii="Times New Roman" w:hAnsi="Times New Roman" w:cs="Times New Roman"/>
          <w:b/>
          <w:bCs/>
          <w:sz w:val="24"/>
          <w:szCs w:val="24"/>
        </w:rPr>
        <w:t>4) Kaldıraç Yaratan İşlem Riski:</w:t>
      </w:r>
      <w:r w:rsidRPr="000A261D">
        <w:rPr>
          <w:rFonts w:ascii="Times New Roman" w:hAnsi="Times New Roman" w:cs="Times New Roman"/>
          <w:sz w:val="24"/>
          <w:szCs w:val="24"/>
        </w:rPr>
        <w:t xml:space="preserve"> Fon portföyüne türev araç (vadeli işlem ve opsiyon sözleşmeleri), saklı türev araç, swap sözleşmesi, varant, sertifika dahil edilmesi, ileri valörlü tahvil/bono alım işlemlerinde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 </w:t>
      </w:r>
    </w:p>
    <w:p w14:paraId="4EA97C7C" w14:textId="77777777" w:rsidR="001908EB" w:rsidRDefault="001908EB" w:rsidP="000A261D">
      <w:pPr>
        <w:spacing w:after="0"/>
        <w:jc w:val="both"/>
        <w:rPr>
          <w:rFonts w:ascii="Times New Roman" w:hAnsi="Times New Roman" w:cs="Times New Roman"/>
          <w:sz w:val="24"/>
          <w:szCs w:val="24"/>
        </w:rPr>
      </w:pPr>
    </w:p>
    <w:p w14:paraId="004E05CF" w14:textId="77777777" w:rsidR="000A261D" w:rsidRDefault="000A261D" w:rsidP="000A261D">
      <w:pPr>
        <w:spacing w:after="0"/>
        <w:jc w:val="both"/>
        <w:rPr>
          <w:rFonts w:ascii="Times New Roman" w:hAnsi="Times New Roman" w:cs="Times New Roman"/>
          <w:sz w:val="24"/>
          <w:szCs w:val="24"/>
        </w:rPr>
      </w:pPr>
      <w:r w:rsidRPr="000A261D">
        <w:rPr>
          <w:rFonts w:ascii="Times New Roman" w:hAnsi="Times New Roman" w:cs="Times New Roman"/>
          <w:b/>
          <w:bCs/>
          <w:sz w:val="24"/>
          <w:szCs w:val="24"/>
        </w:rPr>
        <w:t>5) Operasyonel Risk:</w:t>
      </w:r>
      <w:r w:rsidRPr="000A261D">
        <w:rPr>
          <w:rFonts w:ascii="Times New Roman" w:hAnsi="Times New Roman" w:cs="Times New Roman"/>
          <w:sz w:val="24"/>
          <w:szCs w:val="24"/>
        </w:rPr>
        <w:t xml:space="preserve">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 </w:t>
      </w:r>
    </w:p>
    <w:p w14:paraId="07A8E6D9" w14:textId="77777777" w:rsidR="001908EB" w:rsidRDefault="001908EB" w:rsidP="000A261D">
      <w:pPr>
        <w:spacing w:after="0"/>
        <w:jc w:val="both"/>
        <w:rPr>
          <w:rFonts w:ascii="Times New Roman" w:hAnsi="Times New Roman" w:cs="Times New Roman"/>
          <w:sz w:val="24"/>
          <w:szCs w:val="24"/>
        </w:rPr>
      </w:pPr>
    </w:p>
    <w:p w14:paraId="073A9B52" w14:textId="77777777" w:rsidR="000A261D" w:rsidRDefault="000A261D" w:rsidP="000A261D">
      <w:pPr>
        <w:spacing w:after="0"/>
        <w:jc w:val="both"/>
        <w:rPr>
          <w:rFonts w:ascii="Times New Roman" w:hAnsi="Times New Roman" w:cs="Times New Roman"/>
          <w:sz w:val="24"/>
          <w:szCs w:val="24"/>
        </w:rPr>
      </w:pPr>
      <w:r w:rsidRPr="000A261D">
        <w:rPr>
          <w:rFonts w:ascii="Times New Roman" w:hAnsi="Times New Roman" w:cs="Times New Roman"/>
          <w:b/>
          <w:bCs/>
          <w:sz w:val="24"/>
          <w:szCs w:val="24"/>
        </w:rPr>
        <w:t>6) Yoğunlaşma Riski:</w:t>
      </w:r>
      <w:r w:rsidRPr="000A261D">
        <w:rPr>
          <w:rFonts w:ascii="Times New Roman" w:hAnsi="Times New Roman" w:cs="Times New Roman"/>
          <w:sz w:val="24"/>
          <w:szCs w:val="24"/>
        </w:rPr>
        <w:t xml:space="preserve"> Belli bir varlığa ve/veya vadeye yoğun yatırım yapılması sonucu fonun bu varlığın ve vadenin içerdiği risklere maruz kalmasıdır. </w:t>
      </w:r>
    </w:p>
    <w:p w14:paraId="66D4B707" w14:textId="77777777" w:rsidR="001908EB" w:rsidRDefault="001908EB" w:rsidP="000A261D">
      <w:pPr>
        <w:spacing w:after="0"/>
        <w:jc w:val="both"/>
        <w:rPr>
          <w:rFonts w:ascii="Times New Roman" w:hAnsi="Times New Roman" w:cs="Times New Roman"/>
          <w:sz w:val="24"/>
          <w:szCs w:val="24"/>
        </w:rPr>
      </w:pPr>
    </w:p>
    <w:p w14:paraId="3FE955D7" w14:textId="77777777" w:rsidR="000A261D" w:rsidRDefault="000A261D" w:rsidP="000A261D">
      <w:pPr>
        <w:spacing w:after="0"/>
        <w:jc w:val="both"/>
        <w:rPr>
          <w:rFonts w:ascii="Times New Roman" w:hAnsi="Times New Roman" w:cs="Times New Roman"/>
          <w:sz w:val="24"/>
          <w:szCs w:val="24"/>
        </w:rPr>
      </w:pPr>
      <w:r w:rsidRPr="000A261D">
        <w:rPr>
          <w:rFonts w:ascii="Times New Roman" w:hAnsi="Times New Roman" w:cs="Times New Roman"/>
          <w:b/>
          <w:bCs/>
          <w:sz w:val="24"/>
          <w:szCs w:val="24"/>
        </w:rPr>
        <w:t>7) Korelasyon Riski:</w:t>
      </w:r>
      <w:r w:rsidRPr="000A261D">
        <w:rPr>
          <w:rFonts w:ascii="Times New Roman" w:hAnsi="Times New Roman" w:cs="Times New Roman"/>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 </w:t>
      </w:r>
    </w:p>
    <w:p w14:paraId="43DAD532" w14:textId="77777777" w:rsidR="001908EB" w:rsidRDefault="001908EB" w:rsidP="000A261D">
      <w:pPr>
        <w:spacing w:after="0"/>
        <w:jc w:val="both"/>
        <w:rPr>
          <w:rFonts w:ascii="Times New Roman" w:hAnsi="Times New Roman" w:cs="Times New Roman"/>
          <w:sz w:val="24"/>
          <w:szCs w:val="24"/>
        </w:rPr>
      </w:pPr>
    </w:p>
    <w:p w14:paraId="07758651" w14:textId="77777777" w:rsidR="000A261D" w:rsidRDefault="000A261D" w:rsidP="000A261D">
      <w:pPr>
        <w:spacing w:after="0"/>
        <w:jc w:val="both"/>
        <w:rPr>
          <w:rFonts w:ascii="Times New Roman" w:hAnsi="Times New Roman" w:cs="Times New Roman"/>
          <w:sz w:val="24"/>
          <w:szCs w:val="24"/>
        </w:rPr>
      </w:pPr>
      <w:r w:rsidRPr="000A261D">
        <w:rPr>
          <w:rFonts w:ascii="Times New Roman" w:hAnsi="Times New Roman" w:cs="Times New Roman"/>
          <w:b/>
          <w:bCs/>
          <w:sz w:val="24"/>
          <w:szCs w:val="24"/>
        </w:rPr>
        <w:t>8) Yasal Risk:</w:t>
      </w:r>
      <w:r w:rsidRPr="000A261D">
        <w:rPr>
          <w:rFonts w:ascii="Times New Roman" w:hAnsi="Times New Roman" w:cs="Times New Roman"/>
          <w:sz w:val="24"/>
          <w:szCs w:val="24"/>
        </w:rPr>
        <w:t xml:space="preserve"> Fonun katılma paylarının satıldığı dönemden sonra mevzuatta ve 10 düzenleyici otoritelerin düzenlemelerinde meydana gelebilecek değişiklerden olumsuz etkilenmesi riskidir. </w:t>
      </w:r>
    </w:p>
    <w:p w14:paraId="6B71E545" w14:textId="77777777" w:rsidR="001908EB" w:rsidRDefault="001908EB" w:rsidP="000A261D">
      <w:pPr>
        <w:spacing w:after="0"/>
        <w:jc w:val="both"/>
        <w:rPr>
          <w:rFonts w:ascii="Times New Roman" w:hAnsi="Times New Roman" w:cs="Times New Roman"/>
          <w:sz w:val="24"/>
          <w:szCs w:val="24"/>
        </w:rPr>
      </w:pPr>
    </w:p>
    <w:p w14:paraId="348F8C8B" w14:textId="77777777" w:rsidR="001908EB" w:rsidRDefault="000A261D" w:rsidP="000A261D">
      <w:pPr>
        <w:spacing w:after="0"/>
        <w:jc w:val="both"/>
        <w:rPr>
          <w:rFonts w:ascii="Times New Roman" w:hAnsi="Times New Roman" w:cs="Times New Roman"/>
          <w:sz w:val="24"/>
          <w:szCs w:val="24"/>
        </w:rPr>
      </w:pPr>
      <w:r w:rsidRPr="000A261D">
        <w:rPr>
          <w:rFonts w:ascii="Times New Roman" w:hAnsi="Times New Roman" w:cs="Times New Roman"/>
          <w:b/>
          <w:bCs/>
          <w:sz w:val="24"/>
          <w:szCs w:val="24"/>
        </w:rPr>
        <w:t>9) İhraççı Riski:</w:t>
      </w:r>
      <w:r w:rsidRPr="000A261D">
        <w:rPr>
          <w:rFonts w:ascii="Times New Roman" w:hAnsi="Times New Roman" w:cs="Times New Roman"/>
          <w:sz w:val="24"/>
          <w:szCs w:val="24"/>
        </w:rPr>
        <w:t xml:space="preserve"> Fon portföyüne alınan varlıkların ihraççısının yükümlülüklerini kısmen veya tamamen zamanında yerine getirememesi nedeniyle doğabilecek zarar ihtimalini ifade eder. </w:t>
      </w:r>
    </w:p>
    <w:p w14:paraId="1F41AF01" w14:textId="77777777" w:rsidR="001908EB" w:rsidRDefault="001908EB" w:rsidP="000A261D">
      <w:pPr>
        <w:spacing w:after="0"/>
        <w:jc w:val="both"/>
        <w:rPr>
          <w:rFonts w:ascii="Times New Roman" w:hAnsi="Times New Roman" w:cs="Times New Roman"/>
          <w:sz w:val="24"/>
          <w:szCs w:val="24"/>
        </w:rPr>
      </w:pPr>
    </w:p>
    <w:p w14:paraId="39C07F86" w14:textId="572771B2" w:rsidR="000A261D" w:rsidRDefault="000A261D" w:rsidP="000A261D">
      <w:pPr>
        <w:spacing w:after="0"/>
        <w:jc w:val="both"/>
        <w:rPr>
          <w:rFonts w:ascii="Times New Roman" w:hAnsi="Times New Roman" w:cs="Times New Roman"/>
          <w:sz w:val="24"/>
          <w:szCs w:val="24"/>
        </w:rPr>
      </w:pPr>
      <w:r w:rsidRPr="000A261D">
        <w:rPr>
          <w:rFonts w:ascii="Times New Roman" w:hAnsi="Times New Roman" w:cs="Times New Roman"/>
          <w:b/>
          <w:bCs/>
          <w:sz w:val="24"/>
          <w:szCs w:val="24"/>
        </w:rPr>
        <w:t>10) Teminat Riski:</w:t>
      </w:r>
      <w:r w:rsidRPr="000A261D">
        <w:rPr>
          <w:rFonts w:ascii="Times New Roman" w:hAnsi="Times New Roman" w:cs="Times New Roman"/>
          <w:sz w:val="24"/>
          <w:szCs w:val="24"/>
        </w:rPr>
        <w:t xml:space="preserve"> Türev araçlar üzerinden alınan bir pozisyonun güvencesi olarak alınan teminatın, zorunlu haller sebebiyle likide edilmesi halinde piyasaya göre değerleme değerinin beklenen türev pozisyon değerini karşılamaması riskidir. </w:t>
      </w:r>
    </w:p>
    <w:p w14:paraId="73686808" w14:textId="77777777" w:rsidR="001908EB" w:rsidRDefault="001908EB" w:rsidP="000A261D">
      <w:pPr>
        <w:spacing w:after="0"/>
        <w:jc w:val="both"/>
        <w:rPr>
          <w:rFonts w:ascii="Times New Roman" w:hAnsi="Times New Roman" w:cs="Times New Roman"/>
          <w:sz w:val="24"/>
          <w:szCs w:val="24"/>
        </w:rPr>
      </w:pPr>
    </w:p>
    <w:p w14:paraId="116BA051" w14:textId="77777777" w:rsidR="000A261D" w:rsidRDefault="000A261D" w:rsidP="000A261D">
      <w:pPr>
        <w:spacing w:after="0"/>
        <w:jc w:val="both"/>
        <w:rPr>
          <w:rFonts w:ascii="Times New Roman" w:hAnsi="Times New Roman" w:cs="Times New Roman"/>
          <w:sz w:val="24"/>
          <w:szCs w:val="24"/>
        </w:rPr>
      </w:pPr>
      <w:r w:rsidRPr="000A261D">
        <w:rPr>
          <w:rFonts w:ascii="Times New Roman" w:hAnsi="Times New Roman" w:cs="Times New Roman"/>
          <w:b/>
          <w:bCs/>
          <w:sz w:val="24"/>
          <w:szCs w:val="24"/>
        </w:rPr>
        <w:t>11) Baz Riski:</w:t>
      </w:r>
      <w:r w:rsidRPr="000A261D">
        <w:rPr>
          <w:rFonts w:ascii="Times New Roman" w:hAnsi="Times New Roman" w:cs="Times New Roman"/>
          <w:sz w:val="24"/>
          <w:szCs w:val="24"/>
        </w:rPr>
        <w:t xml:space="preserve"> Vadeli işlem kontratlarının cari değeri ile sözleşme konusu finansal enstrümanın spot fiyatının aldığı değer arasındaki fiyat farklılığı değişimini ifade etmektedir. Sözleşmede belirlenen vade sonunda vadeli fiyat ile spot fiyat birbirine eşit olmaktadır. Ancak fon portföyü içerisinde yer alan ilgili vadeli finansal enstrümanlarda işlem yapılan tarih ile vade sonu arasında geçen zaman içerisinde vadeli fiyat ile spot fiyat teorik fiyatlamadan farklı olmaktadır. Dolayısı ile burada baz değerin sözleşme vadesi boyunca göstereceği riski ifade etmektedir. </w:t>
      </w:r>
    </w:p>
    <w:p w14:paraId="506B6283" w14:textId="77777777" w:rsidR="001908EB" w:rsidRDefault="001908EB" w:rsidP="000A261D">
      <w:pPr>
        <w:spacing w:after="0"/>
        <w:jc w:val="both"/>
        <w:rPr>
          <w:rFonts w:ascii="Times New Roman" w:hAnsi="Times New Roman" w:cs="Times New Roman"/>
          <w:sz w:val="24"/>
          <w:szCs w:val="24"/>
        </w:rPr>
      </w:pPr>
    </w:p>
    <w:p w14:paraId="73BBDFF4" w14:textId="77777777" w:rsidR="001908EB" w:rsidRDefault="000A261D" w:rsidP="000A261D">
      <w:pPr>
        <w:spacing w:after="0"/>
        <w:jc w:val="both"/>
        <w:rPr>
          <w:rFonts w:ascii="Times New Roman" w:hAnsi="Times New Roman" w:cs="Times New Roman"/>
          <w:sz w:val="24"/>
          <w:szCs w:val="24"/>
        </w:rPr>
      </w:pPr>
      <w:r w:rsidRPr="000A261D">
        <w:rPr>
          <w:rFonts w:ascii="Times New Roman" w:hAnsi="Times New Roman" w:cs="Times New Roman"/>
          <w:b/>
          <w:bCs/>
          <w:sz w:val="24"/>
          <w:szCs w:val="24"/>
        </w:rPr>
        <w:lastRenderedPageBreak/>
        <w:t>12) Opsiyon Duyarlılık Riskleri:</w:t>
      </w:r>
      <w:r w:rsidRPr="000A261D">
        <w:rPr>
          <w:rFonts w:ascii="Times New Roman" w:hAnsi="Times New Roman" w:cs="Times New Roman"/>
          <w:sz w:val="24"/>
          <w:szCs w:val="24"/>
        </w:rPr>
        <w:t xml:space="preserve"> Opsiyon portföylerinde risk duyarlıkları arasında, işleme konu olan spot finansal ürün fiyat değişiminde çok farklı miktarda risk duyarlılık değişimleri yaşanabilmektedir. </w:t>
      </w:r>
    </w:p>
    <w:p w14:paraId="4A0CDEB7" w14:textId="77777777" w:rsidR="001908EB" w:rsidRDefault="000A261D" w:rsidP="001908EB">
      <w:pPr>
        <w:spacing w:after="0"/>
        <w:ind w:left="708"/>
        <w:jc w:val="both"/>
        <w:rPr>
          <w:rFonts w:ascii="Times New Roman" w:hAnsi="Times New Roman" w:cs="Times New Roman"/>
          <w:sz w:val="24"/>
          <w:szCs w:val="24"/>
        </w:rPr>
      </w:pPr>
      <w:r w:rsidRPr="000A261D">
        <w:rPr>
          <w:rFonts w:ascii="Times New Roman" w:hAnsi="Times New Roman" w:cs="Times New Roman"/>
          <w:sz w:val="24"/>
          <w:szCs w:val="24"/>
        </w:rPr>
        <w:t xml:space="preserve">• Delta; opsiyonun yazıldığı ilgili finansal varlığın fiyatındaki bir birim değişmenin opsiyon priminde oluşturduğu değişimi göstermektedir. </w:t>
      </w:r>
    </w:p>
    <w:p w14:paraId="3B6C1CF3" w14:textId="77777777" w:rsidR="001908EB" w:rsidRDefault="000A261D" w:rsidP="001908EB">
      <w:pPr>
        <w:spacing w:after="0"/>
        <w:ind w:left="708"/>
        <w:jc w:val="both"/>
        <w:rPr>
          <w:rFonts w:ascii="Times New Roman" w:hAnsi="Times New Roman" w:cs="Times New Roman"/>
          <w:sz w:val="24"/>
          <w:szCs w:val="24"/>
        </w:rPr>
      </w:pPr>
      <w:r w:rsidRPr="000A261D">
        <w:rPr>
          <w:rFonts w:ascii="Times New Roman" w:hAnsi="Times New Roman" w:cs="Times New Roman"/>
          <w:sz w:val="24"/>
          <w:szCs w:val="24"/>
        </w:rPr>
        <w:t xml:space="preserve">• Gamma; Opsiyonun ilgili olduğu varlığın fiyatındaki değişimin opsiyonun deltasında meydana getirdiği değişimi ölçmektedir. </w:t>
      </w:r>
    </w:p>
    <w:p w14:paraId="286F02A4" w14:textId="77777777" w:rsidR="001908EB" w:rsidRDefault="000A261D" w:rsidP="001908EB">
      <w:pPr>
        <w:spacing w:after="0"/>
        <w:ind w:left="708"/>
        <w:jc w:val="both"/>
        <w:rPr>
          <w:rFonts w:ascii="Times New Roman" w:hAnsi="Times New Roman" w:cs="Times New Roman"/>
          <w:sz w:val="24"/>
          <w:szCs w:val="24"/>
        </w:rPr>
      </w:pPr>
      <w:r w:rsidRPr="000A261D">
        <w:rPr>
          <w:rFonts w:ascii="Times New Roman" w:hAnsi="Times New Roman" w:cs="Times New Roman"/>
          <w:sz w:val="24"/>
          <w:szCs w:val="24"/>
        </w:rPr>
        <w:t xml:space="preserve">• Theta; Risk ölçümlerinde büyük önem taşıyan zaman faktörünü ifade eden gösterge olup, opsiyon fiyatının vadeye göre değişiminin ölçüsüdür. </w:t>
      </w:r>
    </w:p>
    <w:p w14:paraId="35D6D8F1" w14:textId="77777777" w:rsidR="001908EB" w:rsidRDefault="000A261D" w:rsidP="001908EB">
      <w:pPr>
        <w:spacing w:after="0"/>
        <w:ind w:left="708"/>
        <w:jc w:val="both"/>
        <w:rPr>
          <w:rFonts w:ascii="Times New Roman" w:hAnsi="Times New Roman" w:cs="Times New Roman"/>
          <w:sz w:val="24"/>
          <w:szCs w:val="24"/>
        </w:rPr>
      </w:pPr>
      <w:r w:rsidRPr="000A261D">
        <w:rPr>
          <w:rFonts w:ascii="Times New Roman" w:hAnsi="Times New Roman" w:cs="Times New Roman"/>
          <w:sz w:val="24"/>
          <w:szCs w:val="24"/>
        </w:rPr>
        <w:t xml:space="preserve">• Rho; Faiz oranlarındaki yüzdesel değişimin opsiyonun fiyatında oluşturduğu değişimin ölçüsüdür. </w:t>
      </w:r>
    </w:p>
    <w:p w14:paraId="4C4C9A46" w14:textId="77777777" w:rsidR="001908EB" w:rsidRDefault="000A261D" w:rsidP="001908EB">
      <w:pPr>
        <w:spacing w:after="0"/>
        <w:ind w:left="708"/>
        <w:jc w:val="both"/>
        <w:rPr>
          <w:rFonts w:ascii="Times New Roman" w:hAnsi="Times New Roman" w:cs="Times New Roman"/>
          <w:sz w:val="24"/>
          <w:szCs w:val="24"/>
        </w:rPr>
      </w:pPr>
      <w:r w:rsidRPr="000A261D">
        <w:rPr>
          <w:rFonts w:ascii="Times New Roman" w:hAnsi="Times New Roman" w:cs="Times New Roman"/>
          <w:sz w:val="24"/>
          <w:szCs w:val="24"/>
        </w:rPr>
        <w:t xml:space="preserve">• Vega; Opsiyonun dayandığı varlığın fiyat dalgalanırlığındaki birim değişimin opsiyon priminde oluşturduğu değişimdir. </w:t>
      </w:r>
    </w:p>
    <w:p w14:paraId="501E226B" w14:textId="77777777" w:rsidR="001908EB" w:rsidRDefault="001908EB" w:rsidP="001908EB">
      <w:pPr>
        <w:spacing w:after="0"/>
        <w:ind w:left="708"/>
        <w:jc w:val="both"/>
        <w:rPr>
          <w:rFonts w:ascii="Times New Roman" w:hAnsi="Times New Roman" w:cs="Times New Roman"/>
          <w:sz w:val="24"/>
          <w:szCs w:val="24"/>
        </w:rPr>
      </w:pPr>
    </w:p>
    <w:p w14:paraId="316928AF" w14:textId="77777777" w:rsidR="001908EB" w:rsidRDefault="000A261D" w:rsidP="000A261D">
      <w:pPr>
        <w:spacing w:after="0"/>
        <w:jc w:val="both"/>
        <w:rPr>
          <w:rFonts w:ascii="Times New Roman" w:hAnsi="Times New Roman" w:cs="Times New Roman"/>
          <w:sz w:val="24"/>
          <w:szCs w:val="24"/>
        </w:rPr>
      </w:pPr>
      <w:r w:rsidRPr="001908EB">
        <w:rPr>
          <w:rFonts w:ascii="Times New Roman" w:hAnsi="Times New Roman" w:cs="Times New Roman"/>
          <w:b/>
          <w:bCs/>
          <w:sz w:val="24"/>
          <w:szCs w:val="24"/>
        </w:rPr>
        <w:t>13) Yapılandırılmış Yatırım/Borçlanma Araçları Riskleri:</w:t>
      </w:r>
      <w:r w:rsidRPr="000A261D">
        <w:rPr>
          <w:rFonts w:ascii="Times New Roman" w:hAnsi="Times New Roman" w:cs="Times New Roman"/>
          <w:sz w:val="24"/>
          <w:szCs w:val="24"/>
        </w:rPr>
        <w:t xml:space="preserve"> Yapılandırılmış yatırım /borçlanma araçlarının değeri ve dönem sonu getirisi faiz ödemesinin yanında dayanak varlığın piyasa performansına bağlıdır. Yapılandırılmış yatırım/borçlanma araçlarının dayanak varlıkları üzerine oluşturulan stratejilerin getirisinin ilgili dönemde negatif olması halinde, yatırımcı vade sonunda hiçbir itfa geliri elde edemeyeceği gibi, performansla orantılı olarak vade sonunda elde edilen itfa tutarı nominal değerden daha düşük de olabilir. </w:t>
      </w:r>
    </w:p>
    <w:p w14:paraId="1B699CFC" w14:textId="2A7D68BC" w:rsidR="001908EB" w:rsidRPr="001908EB" w:rsidRDefault="001908EB" w:rsidP="001908E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A261D" w:rsidRPr="001908EB">
        <w:rPr>
          <w:rFonts w:ascii="Times New Roman" w:hAnsi="Times New Roman" w:cs="Times New Roman"/>
          <w:sz w:val="24"/>
          <w:szCs w:val="24"/>
        </w:rPr>
        <w:t xml:space="preserve">Bununla birlikte, Yapılandırılmış yatırım/borçlanma araçlarının günlük fiyat oluşumunda piyasa faizlerinde yaşanabilecek değişimler ve dayanak varlık fiyat değişimleri de etkili olabilmektedir. Piyasa faizlerinde ve dayanak varlık fiyatında yaşanabilecek dalgalanmalar </w:t>
      </w:r>
    </w:p>
    <w:p w14:paraId="47A2D319" w14:textId="0D770C77" w:rsidR="001908EB" w:rsidRDefault="001908EB" w:rsidP="000A261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A261D" w:rsidRPr="000A261D">
        <w:rPr>
          <w:rFonts w:ascii="Times New Roman" w:hAnsi="Times New Roman" w:cs="Times New Roman"/>
          <w:sz w:val="24"/>
          <w:szCs w:val="24"/>
        </w:rPr>
        <w:t xml:space="preserve">Yapılandırılmış Yatırım/Borçlanma Araçlarının günlük değerlemesini etkileyebilmektedir. Fonun Riske Maruz Değer (RMD) hesaplamalarında türev araçlarla birlikte Yapılandırılmış yatırım/borçlanma araçlarından kaynaklanan piyasa riskleri de dikkate alınır. Yapılandırılmış yatırım/borçlanma araçları yatırımı yapılması halinde karşı taraf riski de mevcuttur. Karşı taraf riski, ihraççı kurumun Yapılandırılmış yatırım/borçlanma aracından 11 kaynaklanan yükümlülüklerini yerine getirememe riskini ifade eder. Karşı taraf riskini minimum seviyede tutabilmek adına, Yapılandırılmış yatırım/borçlanma araçları yatırımlarında ihraççının ve/veya varsa yatırım aracının Fon Tebliği’nin 32’nci maddesinde belirtilen derecelendirme notuna sahip olması koşulu aranır. </w:t>
      </w:r>
    </w:p>
    <w:p w14:paraId="2F64ADE5" w14:textId="77777777" w:rsidR="001908EB" w:rsidRDefault="001908EB" w:rsidP="000A261D">
      <w:pPr>
        <w:spacing w:after="0"/>
        <w:jc w:val="both"/>
        <w:rPr>
          <w:rFonts w:ascii="Times New Roman" w:hAnsi="Times New Roman" w:cs="Times New Roman"/>
          <w:sz w:val="24"/>
          <w:szCs w:val="24"/>
        </w:rPr>
      </w:pPr>
    </w:p>
    <w:p w14:paraId="47971BB8" w14:textId="77777777" w:rsidR="001908EB" w:rsidRDefault="000A261D" w:rsidP="000A261D">
      <w:pPr>
        <w:spacing w:after="0"/>
        <w:jc w:val="both"/>
        <w:rPr>
          <w:rFonts w:ascii="Times New Roman" w:hAnsi="Times New Roman" w:cs="Times New Roman"/>
          <w:sz w:val="24"/>
          <w:szCs w:val="24"/>
        </w:rPr>
      </w:pPr>
      <w:r w:rsidRPr="001908EB">
        <w:rPr>
          <w:rFonts w:ascii="Times New Roman" w:hAnsi="Times New Roman" w:cs="Times New Roman"/>
          <w:b/>
          <w:bCs/>
          <w:sz w:val="24"/>
          <w:szCs w:val="24"/>
        </w:rPr>
        <w:t>14) Açığa Satış Riski:</w:t>
      </w:r>
      <w:r w:rsidRPr="000A261D">
        <w:rPr>
          <w:rFonts w:ascii="Times New Roman" w:hAnsi="Times New Roman" w:cs="Times New Roman"/>
          <w:sz w:val="24"/>
          <w:szCs w:val="24"/>
        </w:rPr>
        <w:t xml:space="preserve"> Fon Portföyü içerisinden açığa satım yapılacak olan ilgili finansal enstrümanlarda piyasa likiditesinin daralması dolayısı ile ödünç karşılığı ve/veya doğrudan açığa satım imkanlarının azalması durumunu ifade etmektedir. </w:t>
      </w:r>
    </w:p>
    <w:p w14:paraId="162F9169" w14:textId="77777777" w:rsidR="001908EB" w:rsidRDefault="001908EB" w:rsidP="000A261D">
      <w:pPr>
        <w:spacing w:after="0"/>
        <w:jc w:val="both"/>
        <w:rPr>
          <w:rFonts w:ascii="Times New Roman" w:hAnsi="Times New Roman" w:cs="Times New Roman"/>
          <w:sz w:val="24"/>
          <w:szCs w:val="24"/>
        </w:rPr>
      </w:pPr>
    </w:p>
    <w:p w14:paraId="60D94C9C" w14:textId="77777777" w:rsidR="001908EB" w:rsidRDefault="000A261D" w:rsidP="000A261D">
      <w:pPr>
        <w:spacing w:after="0"/>
        <w:jc w:val="both"/>
        <w:rPr>
          <w:rFonts w:ascii="Times New Roman" w:hAnsi="Times New Roman" w:cs="Times New Roman"/>
          <w:sz w:val="24"/>
          <w:szCs w:val="24"/>
        </w:rPr>
      </w:pPr>
      <w:r w:rsidRPr="001908EB">
        <w:rPr>
          <w:rFonts w:ascii="Times New Roman" w:hAnsi="Times New Roman" w:cs="Times New Roman"/>
          <w:b/>
          <w:bCs/>
          <w:sz w:val="24"/>
          <w:szCs w:val="24"/>
        </w:rPr>
        <w:t>15) İşlemin Sonuçlandırılamaması Riski:</w:t>
      </w:r>
      <w:r w:rsidRPr="000A261D">
        <w:rPr>
          <w:rFonts w:ascii="Times New Roman" w:hAnsi="Times New Roman" w:cs="Times New Roman"/>
          <w:sz w:val="24"/>
          <w:szCs w:val="24"/>
        </w:rPr>
        <w:t xml:space="preserve"> Olağanüstü koşullar nedeniyle ödeme ve takas sistemlerindeki bozulmanın, durmanın, çökmenin yarattığı risktir. </w:t>
      </w:r>
    </w:p>
    <w:p w14:paraId="536E5D72" w14:textId="77777777" w:rsidR="001908EB" w:rsidRDefault="001908EB" w:rsidP="000A261D">
      <w:pPr>
        <w:spacing w:after="0"/>
        <w:jc w:val="both"/>
        <w:rPr>
          <w:rFonts w:ascii="Times New Roman" w:hAnsi="Times New Roman" w:cs="Times New Roman"/>
          <w:sz w:val="24"/>
          <w:szCs w:val="24"/>
        </w:rPr>
      </w:pPr>
    </w:p>
    <w:p w14:paraId="0502A13B" w14:textId="77777777" w:rsidR="001908EB" w:rsidRDefault="000A261D" w:rsidP="000A261D">
      <w:pPr>
        <w:spacing w:after="0"/>
        <w:jc w:val="both"/>
        <w:rPr>
          <w:rFonts w:ascii="Times New Roman" w:hAnsi="Times New Roman" w:cs="Times New Roman"/>
          <w:sz w:val="24"/>
          <w:szCs w:val="24"/>
        </w:rPr>
      </w:pPr>
      <w:r w:rsidRPr="001908EB">
        <w:rPr>
          <w:rFonts w:ascii="Times New Roman" w:hAnsi="Times New Roman" w:cs="Times New Roman"/>
          <w:b/>
          <w:bCs/>
          <w:sz w:val="24"/>
          <w:szCs w:val="24"/>
        </w:rPr>
        <w:t>16) Etik Risk:</w:t>
      </w:r>
      <w:r w:rsidRPr="000A261D">
        <w:rPr>
          <w:rFonts w:ascii="Times New Roman" w:hAnsi="Times New Roman" w:cs="Times New Roman"/>
          <w:sz w:val="24"/>
          <w:szCs w:val="24"/>
        </w:rPr>
        <w:t xml:space="preserve"> Dolandırıcılık, suistimal, zimmete para geçirme, hırsızlık gibi nedenler ile Fon’u zarara uğratabilecek kasıtlı eylemler ya da Kurucu’nun itibarını olumsuz etkileyecek suçların (örneğin, kara para aklanması) işlenmesi riskidir. </w:t>
      </w:r>
    </w:p>
    <w:p w14:paraId="4630823E" w14:textId="77777777" w:rsidR="001908EB" w:rsidRDefault="001908EB" w:rsidP="000A261D">
      <w:pPr>
        <w:spacing w:after="0"/>
        <w:jc w:val="both"/>
        <w:rPr>
          <w:rFonts w:ascii="Times New Roman" w:hAnsi="Times New Roman" w:cs="Times New Roman"/>
          <w:sz w:val="24"/>
          <w:szCs w:val="24"/>
        </w:rPr>
      </w:pPr>
    </w:p>
    <w:p w14:paraId="21839D4E" w14:textId="77777777" w:rsidR="001908EB" w:rsidRDefault="000A261D" w:rsidP="000A261D">
      <w:pPr>
        <w:spacing w:after="0"/>
        <w:jc w:val="both"/>
        <w:rPr>
          <w:rFonts w:ascii="Times New Roman" w:hAnsi="Times New Roman" w:cs="Times New Roman"/>
          <w:sz w:val="24"/>
          <w:szCs w:val="24"/>
        </w:rPr>
      </w:pPr>
      <w:r w:rsidRPr="001908EB">
        <w:rPr>
          <w:rFonts w:ascii="Times New Roman" w:hAnsi="Times New Roman" w:cs="Times New Roman"/>
          <w:b/>
          <w:bCs/>
          <w:sz w:val="24"/>
          <w:szCs w:val="24"/>
        </w:rPr>
        <w:lastRenderedPageBreak/>
        <w:t>17) Veri Güvenilirliği Riski:</w:t>
      </w:r>
      <w:r w:rsidRPr="000A261D">
        <w:rPr>
          <w:rFonts w:ascii="Times New Roman" w:hAnsi="Times New Roman" w:cs="Times New Roman"/>
          <w:sz w:val="24"/>
          <w:szCs w:val="24"/>
        </w:rPr>
        <w:t xml:space="preserve"> Finansal veya finansal olmayan işlemlerin kayıtlara alınması veya raporlanmasında yanlışlık ve eksiklikler bulunması, zamanlamasında gecikmeler oluşmasından kaynaklanan risktir. </w:t>
      </w:r>
    </w:p>
    <w:p w14:paraId="2465D4C8" w14:textId="77777777" w:rsidR="001908EB" w:rsidRDefault="001908EB" w:rsidP="000A261D">
      <w:pPr>
        <w:spacing w:after="0"/>
        <w:jc w:val="both"/>
        <w:rPr>
          <w:rFonts w:ascii="Times New Roman" w:hAnsi="Times New Roman" w:cs="Times New Roman"/>
          <w:sz w:val="24"/>
          <w:szCs w:val="24"/>
        </w:rPr>
      </w:pPr>
    </w:p>
    <w:p w14:paraId="108EDA4F" w14:textId="50EFFB2C" w:rsidR="00E07EFA" w:rsidRPr="000A261D" w:rsidRDefault="000A261D" w:rsidP="000A261D">
      <w:pPr>
        <w:spacing w:after="0"/>
        <w:jc w:val="both"/>
        <w:rPr>
          <w:rFonts w:ascii="Times New Roman" w:hAnsi="Times New Roman" w:cs="Times New Roman"/>
          <w:sz w:val="24"/>
          <w:szCs w:val="24"/>
        </w:rPr>
      </w:pPr>
      <w:r w:rsidRPr="001908EB">
        <w:rPr>
          <w:rFonts w:ascii="Times New Roman" w:hAnsi="Times New Roman" w:cs="Times New Roman"/>
          <w:b/>
          <w:bCs/>
          <w:sz w:val="24"/>
          <w:szCs w:val="24"/>
        </w:rPr>
        <w:t xml:space="preserve">18) Diğer Riskler: </w:t>
      </w:r>
      <w:r w:rsidRPr="000A261D">
        <w:rPr>
          <w:rFonts w:ascii="Times New Roman" w:hAnsi="Times New Roman" w:cs="Times New Roman"/>
          <w:sz w:val="24"/>
          <w:szCs w:val="24"/>
        </w:rPr>
        <w:t>Fon’a yatırım yapan yatırımcılar piyasalarda yaşanan dalgalanmalar, piyasa koşulları ve mevzuat değişikliklerine uyum sebebiyle para kaybedebilirler. Fon’un portföyündeki varlıkların değeri olumlu ve/veya olumsuz yönde değişim gösterebilir. Yatırım yapılan tüm menkul kıymetler ve türev araç yatırımları sermaye kaybı riski taşır. Kaldıraçlı işlemler risklerin önemli ölçüde artmasına neden olabilir. Fon tarafından öngörülen çeşitli menkul kıymetlere ve diğer araçlara yatırım yapılması önemli ekonomik riskler içerir. Fon yatırım programının söz konusu yatırımı elinde bulundurmanın taşıdığı zarar riskine karşı koruma sağlaması beklense de bu stratejilerin bu riske karşı tam koruma sağlayacağı ya da Fonun hedeflenen kazanca ulaşılacağı konusunda hiçbir güvence söz konusu değildir.</w:t>
      </w:r>
    </w:p>
    <w:sectPr w:rsidR="00E07EFA" w:rsidRPr="000A261D" w:rsidSect="008A60CB">
      <w:headerReference w:type="default" r:id="rId15"/>
      <w:headerReference w:type="first" r:id="rId16"/>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SUS" w:date="2024-07-19T22:24:00Z" w:initials="A">
    <w:p w14:paraId="4A090E64" w14:textId="42ABBC8F" w:rsidR="003D19AC" w:rsidRDefault="003D19AC">
      <w:pPr>
        <w:pStyle w:val="AklamaMetni"/>
      </w:pPr>
      <w:r>
        <w:rPr>
          <w:rStyle w:val="AklamaBavurusu"/>
        </w:rPr>
        <w:annotationRef/>
      </w:r>
      <w:r>
        <w:t>Bu değeri hesaplayan formülü kontrol eder misiniz</w:t>
      </w:r>
    </w:p>
  </w:comment>
  <w:comment w:id="1" w:author="Aslı ASLAN" w:date="2024-07-22T10:06:00Z" w:initials="AA">
    <w:p w14:paraId="718F758B" w14:textId="2F626B41" w:rsidR="00E76AA5" w:rsidRDefault="00E76AA5" w:rsidP="00E76AA5">
      <w:pPr>
        <w:pStyle w:val="AklamaMetni"/>
      </w:pPr>
      <w:r>
        <w:rPr>
          <w:rStyle w:val="AklamaBavurusu"/>
        </w:rPr>
        <w:annotationRef/>
      </w:r>
      <w:r>
        <w:rPr>
          <w:noProof/>
        </w:rPr>
        <w:drawing>
          <wp:inline distT="0" distB="0" distL="0" distR="0" wp14:anchorId="6DB956C1" wp14:editId="7DDD860A">
            <wp:extent cx="5760720" cy="403225"/>
            <wp:effectExtent l="0" t="0" r="0" b="0"/>
            <wp:docPr id="1013671024" name="Resim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71024" name="Resim 1013671024" descr="Image"/>
                    <pic:cNvPicPr/>
                  </pic:nvPicPr>
                  <pic:blipFill>
                    <a:blip r:embed="rId1">
                      <a:extLst>
                        <a:ext uri="{28A0092B-C50C-407E-A947-70E740481C1C}">
                          <a14:useLocalDpi xmlns:a14="http://schemas.microsoft.com/office/drawing/2010/main" val="0"/>
                        </a:ext>
                      </a:extLst>
                    </a:blip>
                    <a:stretch>
                      <a:fillRect/>
                    </a:stretch>
                  </pic:blipFill>
                  <pic:spPr>
                    <a:xfrm>
                      <a:off x="0" y="0"/>
                      <a:ext cx="5760720" cy="403225"/>
                    </a:xfrm>
                    <a:prstGeom prst="rect">
                      <a:avLst/>
                    </a:prstGeom>
                  </pic:spPr>
                </pic:pic>
              </a:graphicData>
            </a:graphic>
          </wp:inline>
        </w:drawing>
      </w:r>
    </w:p>
  </w:comment>
  <w:comment w:id="2" w:author="Aslı ASLAN" w:date="2024-07-22T10:06:00Z" w:initials="AA">
    <w:p w14:paraId="4E19540A" w14:textId="77777777" w:rsidR="00E76AA5" w:rsidRDefault="00E76AA5" w:rsidP="00E76AA5">
      <w:pPr>
        <w:pStyle w:val="AklamaMetni"/>
      </w:pPr>
      <w:r>
        <w:rPr>
          <w:rStyle w:val="AklamaBavurusu"/>
        </w:rPr>
        <w:annotationRef/>
      </w:r>
      <w:r>
        <w:t>Formül doğru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A090E64" w15:done="0"/>
  <w15:commentEx w15:paraId="718F758B" w15:paraIdParent="4A090E64" w15:done="0"/>
  <w15:commentEx w15:paraId="4E19540A" w15:paraIdParent="4A090E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63B0E9" w16cex:dateUtc="2024-07-22T07:06:00Z"/>
  <w16cex:commentExtensible w16cex:durableId="3DF9A139" w16cex:dateUtc="2024-07-22T0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090E64" w16cid:durableId="78339090"/>
  <w16cid:commentId w16cid:paraId="718F758B" w16cid:durableId="2A63B0E9"/>
  <w16cid:commentId w16cid:paraId="4E19540A" w16cid:durableId="3DF9A1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3E192C" w14:textId="77777777" w:rsidR="006F5538" w:rsidRDefault="006F5538" w:rsidP="00A05B08">
      <w:pPr>
        <w:spacing w:after="0" w:line="240" w:lineRule="auto"/>
      </w:pPr>
      <w:r>
        <w:separator/>
      </w:r>
    </w:p>
  </w:endnote>
  <w:endnote w:type="continuationSeparator" w:id="0">
    <w:p w14:paraId="7A04DE1E" w14:textId="77777777" w:rsidR="006F5538" w:rsidRDefault="006F5538"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6D9FC" w14:textId="77777777" w:rsidR="006F5538" w:rsidRDefault="006F5538" w:rsidP="00A05B08">
      <w:pPr>
        <w:spacing w:after="0" w:line="240" w:lineRule="auto"/>
      </w:pPr>
      <w:r>
        <w:separator/>
      </w:r>
    </w:p>
  </w:footnote>
  <w:footnote w:type="continuationSeparator" w:id="0">
    <w:p w14:paraId="2D0C9E84" w14:textId="77777777" w:rsidR="006F5538" w:rsidRDefault="006F5538"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907FB" w14:textId="506EAB79" w:rsidR="00BA5438" w:rsidRPr="00BA5438" w:rsidRDefault="00BA5438" w:rsidP="00BA5438">
    <w:pPr>
      <w:spacing w:after="0" w:line="240" w:lineRule="auto"/>
      <w:rPr>
        <w:rFonts w:ascii="Times New Roman" w:hAnsi="Times New Roman" w:cs="Times New Roman"/>
        <w:b/>
        <w:color w:val="1F3864" w:themeColor="accent5" w:themeShade="80"/>
        <w:sz w:val="24"/>
        <w:szCs w:val="24"/>
      </w:rPr>
    </w:pPr>
    <w:r w:rsidRPr="00BA5438">
      <w:rPr>
        <w:rFonts w:ascii="Times New Roman" w:hAnsi="Times New Roman" w:cs="Times New Roman"/>
        <w:b/>
        <w:color w:val="1F3864" w:themeColor="accent5" w:themeShade="80"/>
        <w:sz w:val="24"/>
        <w:szCs w:val="24"/>
      </w:rPr>
      <w:t xml:space="preserve">HEDEF PORTFÖY </w:t>
    </w:r>
    <w:r w:rsidR="00311C9C">
      <w:rPr>
        <w:rFonts w:ascii="Times New Roman" w:hAnsi="Times New Roman" w:cs="Times New Roman"/>
        <w:b/>
        <w:color w:val="1F3864" w:themeColor="accent5" w:themeShade="80"/>
        <w:sz w:val="24"/>
        <w:szCs w:val="24"/>
      </w:rPr>
      <w:t>DÖRDÜNCÜ</w:t>
    </w:r>
    <w:r w:rsidRPr="00BA5438">
      <w:rPr>
        <w:rFonts w:ascii="Times New Roman" w:hAnsi="Times New Roman" w:cs="Times New Roman"/>
        <w:b/>
        <w:color w:val="1F3864" w:themeColor="accent5" w:themeShade="80"/>
        <w:sz w:val="24"/>
        <w:szCs w:val="24"/>
      </w:rPr>
      <w:t xml:space="preserve"> İSTATİSTİKSEL ARBİTRAJ HİSSE SENEDİ SERBEST (TL) FON (HİSSE SENEDİ YOĞUN FON)</w:t>
    </w:r>
  </w:p>
  <w:p w14:paraId="4929797E" w14:textId="11CD50D5" w:rsidR="00A05B08" w:rsidRPr="0041052D" w:rsidRDefault="009C7259">
    <w:pPr>
      <w:pStyle w:val="stBilgi"/>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t>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644D3" w14:textId="77777777" w:rsidR="00F91FA7" w:rsidRDefault="00F91FA7" w:rsidP="00F91FA7">
    <w:pPr>
      <w:pStyle w:val="stBilgi"/>
      <w:tabs>
        <w:tab w:val="clear" w:pos="4536"/>
        <w:tab w:val="clear" w:pos="9072"/>
        <w:tab w:val="left" w:pos="8560"/>
      </w:tabs>
    </w:pPr>
    <w:r>
      <w:rPr>
        <w:noProof/>
        <w:lang w:eastAsia="tr-TR"/>
      </w:rPr>
      <mc:AlternateContent>
        <mc:Choice Requires="wps">
          <w:drawing>
            <wp:anchor distT="45720" distB="45720" distL="114300" distR="114300" simplePos="0" relativeHeight="251659264" behindDoc="0" locked="0" layoutInCell="1" allowOverlap="1" wp14:anchorId="43EB3D6D" wp14:editId="5A90F0B4">
              <wp:simplePos x="0" y="0"/>
              <wp:positionH relativeFrom="column">
                <wp:posOffset>3618865</wp:posOffset>
              </wp:positionH>
              <wp:positionV relativeFrom="paragraph">
                <wp:posOffset>-214630</wp:posOffset>
              </wp:positionV>
              <wp:extent cx="2235200" cy="1085850"/>
              <wp:effectExtent l="0" t="0" r="0" b="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DFE92" w14:textId="77777777" w:rsidR="00F91FA7" w:rsidRPr="00447D36" w:rsidRDefault="00F91FA7" w:rsidP="00F91FA7">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70AC17F4" w14:textId="77777777" w:rsidR="00F91FA7" w:rsidRPr="00447D36" w:rsidRDefault="00F91FA7" w:rsidP="00F91FA7">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151FE195" w14:textId="77777777" w:rsidR="00F91FA7" w:rsidRPr="00447D36" w:rsidRDefault="00F91FA7" w:rsidP="00F91FA7">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031DC103" w14:textId="77777777" w:rsidR="00F91FA7" w:rsidRPr="00447D36" w:rsidRDefault="00F91FA7" w:rsidP="00F91FA7">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27824631" w14:textId="77777777" w:rsidR="00F91FA7" w:rsidRPr="0064371B" w:rsidRDefault="00F91FA7" w:rsidP="00F91FA7">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4BCB7ED3" w14:textId="77777777" w:rsidR="00F91FA7" w:rsidRDefault="00F91FA7" w:rsidP="00F91FA7">
                          <w:pPr>
                            <w:jc w:val="right"/>
                          </w:pPr>
                          <w:r w:rsidRPr="0064371B">
                            <w:rPr>
                              <w:rFonts w:ascii="Arial" w:hAnsi="Arial" w:cs="Arial"/>
                              <w:color w:val="5B9BD5" w:themeColor="accent1"/>
                              <w:sz w:val="16"/>
                              <w:szCs w:val="15"/>
                            </w:rPr>
                            <w:t>www.crowe.com.tr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EB3D6D" id="_x0000_t202" coordsize="21600,21600" o:spt="202" path="m,l,21600r21600,l21600,xe">
              <v:stroke joinstyle="miter"/>
              <v:path gradientshapeok="t" o:connecttype="rect"/>
            </v:shapetype>
            <v:shape id="Metin Kutusu 2" o:spid="_x0000_s1026" type="#_x0000_t202" style="position:absolute;margin-left:284.95pt;margin-top:-16.9pt;width:176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" filled="f" stroked="f">
              <v:textbox>
                <w:txbxContent>
                  <w:p w14:paraId="63CDFE92" w14:textId="77777777" w:rsidR="00F91FA7" w:rsidRPr="00447D36" w:rsidRDefault="00F91FA7" w:rsidP="00F91FA7">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70AC17F4" w14:textId="77777777" w:rsidR="00F91FA7" w:rsidRPr="00447D36" w:rsidRDefault="00F91FA7" w:rsidP="00F91FA7">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151FE195" w14:textId="77777777" w:rsidR="00F91FA7" w:rsidRPr="00447D36" w:rsidRDefault="00F91FA7" w:rsidP="00F91FA7">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031DC103" w14:textId="77777777" w:rsidR="00F91FA7" w:rsidRPr="00447D36" w:rsidRDefault="00F91FA7" w:rsidP="00F91FA7">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27824631" w14:textId="77777777" w:rsidR="00F91FA7" w:rsidRPr="0064371B" w:rsidRDefault="00F91FA7" w:rsidP="00F91FA7">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4BCB7ED3" w14:textId="77777777" w:rsidR="00F91FA7" w:rsidRDefault="00F91FA7" w:rsidP="00F91FA7">
                    <w:pPr>
                      <w:jc w:val="right"/>
                    </w:pPr>
                    <w:r w:rsidRPr="0064371B">
                      <w:rPr>
                        <w:rFonts w:ascii="Arial" w:hAnsi="Arial" w:cs="Arial"/>
                        <w:color w:val="5B9BD5" w:themeColor="accent1"/>
                        <w:sz w:val="16"/>
                        <w:szCs w:val="15"/>
                      </w:rPr>
                      <w:t>www.crowe.com.tr</w:t>
                    </w:r>
                  </w:p>
                </w:txbxContent>
              </v:textbox>
              <w10:wrap type="square"/>
            </v:shape>
          </w:pict>
        </mc:Fallback>
      </mc:AlternateContent>
    </w:r>
    <w:r w:rsidRPr="00725DAD">
      <w:rPr>
        <w:noProof/>
        <w:lang w:eastAsia="tr-TR"/>
      </w:rPr>
      <w:drawing>
        <wp:inline distT="0" distB="0" distL="0" distR="0" wp14:anchorId="4B7EFD18" wp14:editId="61C057E2">
          <wp:extent cx="128270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61950"/>
                  </a:xfrm>
                  <a:prstGeom prst="rect">
                    <a:avLst/>
                  </a:prstGeom>
                  <a:noFill/>
                  <a:ln>
                    <a:noFill/>
                  </a:ln>
                </pic:spPr>
              </pic:pic>
            </a:graphicData>
          </a:graphic>
        </wp:inline>
      </w:drawing>
    </w:r>
    <w:r>
      <w:tab/>
    </w:r>
  </w:p>
  <w:p w14:paraId="4B738620" w14:textId="77777777" w:rsidR="00F91FA7" w:rsidRDefault="00F91FA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394B4" w14:textId="77777777" w:rsidR="00F91FA7" w:rsidRPr="00BA5438" w:rsidRDefault="00F91FA7" w:rsidP="00BA5438">
    <w:pPr>
      <w:spacing w:after="0" w:line="240" w:lineRule="auto"/>
      <w:rPr>
        <w:rFonts w:ascii="Times New Roman" w:hAnsi="Times New Roman" w:cs="Times New Roman"/>
        <w:b/>
        <w:color w:val="1F3864" w:themeColor="accent5" w:themeShade="80"/>
        <w:sz w:val="24"/>
        <w:szCs w:val="24"/>
      </w:rPr>
    </w:pPr>
    <w:r w:rsidRPr="00BA5438">
      <w:rPr>
        <w:rFonts w:ascii="Times New Roman" w:hAnsi="Times New Roman" w:cs="Times New Roman"/>
        <w:b/>
        <w:color w:val="1F3864" w:themeColor="accent5" w:themeShade="80"/>
        <w:sz w:val="24"/>
        <w:szCs w:val="24"/>
      </w:rPr>
      <w:t xml:space="preserve">HEDEF PORTFÖY </w:t>
    </w:r>
    <w:r>
      <w:rPr>
        <w:rFonts w:ascii="Times New Roman" w:hAnsi="Times New Roman" w:cs="Times New Roman"/>
        <w:b/>
        <w:color w:val="1F3864" w:themeColor="accent5" w:themeShade="80"/>
        <w:sz w:val="24"/>
        <w:szCs w:val="24"/>
      </w:rPr>
      <w:t>DÖRDÜNCÜ</w:t>
    </w:r>
    <w:r w:rsidRPr="00BA5438">
      <w:rPr>
        <w:rFonts w:ascii="Times New Roman" w:hAnsi="Times New Roman" w:cs="Times New Roman"/>
        <w:b/>
        <w:color w:val="1F3864" w:themeColor="accent5" w:themeShade="80"/>
        <w:sz w:val="24"/>
        <w:szCs w:val="24"/>
      </w:rPr>
      <w:t xml:space="preserve"> İSTATİSTİKSEL ARBİTRAJ HİSSE SENEDİ SERBEST (TL) FON (HİSSE SENEDİ YOĞUN FON)</w:t>
    </w:r>
  </w:p>
  <w:p w14:paraId="46FCB87F" w14:textId="77777777" w:rsidR="00F91FA7" w:rsidRPr="0041052D" w:rsidRDefault="00F91FA7">
    <w:pPr>
      <w:pStyle w:val="stBilgi"/>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t>PERFORMANS SUNUM</w:t>
    </w:r>
    <w:r w:rsidRPr="0041052D">
      <w:rPr>
        <w:rFonts w:ascii="Times New Roman" w:hAnsi="Times New Roman" w:cs="Times New Roman"/>
        <w:b/>
        <w:color w:val="1F3864" w:themeColor="accent5" w:themeShade="80"/>
        <w:sz w:val="24"/>
        <w:szCs w:val="24"/>
      </w:rPr>
      <w:t xml:space="preserve"> RAPORU</w:t>
    </w:r>
  </w:p>
  <w:p w14:paraId="683ECAAF" w14:textId="77777777" w:rsidR="00F91FA7" w:rsidRDefault="00F91FA7">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CCC3B" w14:textId="77777777" w:rsidR="00F91FA7" w:rsidRDefault="00F91FA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484679"/>
    <w:multiLevelType w:val="hybridMultilevel"/>
    <w:tmpl w:val="B3346600"/>
    <w:lvl w:ilvl="0" w:tplc="67C21D8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A0DAF"/>
    <w:multiLevelType w:val="hybridMultilevel"/>
    <w:tmpl w:val="24121FCC"/>
    <w:lvl w:ilvl="0" w:tplc="041F0011">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7A533F"/>
    <w:multiLevelType w:val="hybridMultilevel"/>
    <w:tmpl w:val="78DC04CA"/>
    <w:lvl w:ilvl="0" w:tplc="1CE6056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BC84D82"/>
    <w:multiLevelType w:val="hybridMultilevel"/>
    <w:tmpl w:val="62C46A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971D16"/>
    <w:multiLevelType w:val="hybridMultilevel"/>
    <w:tmpl w:val="F2A2E7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44693858">
    <w:abstractNumId w:val="4"/>
  </w:num>
  <w:num w:numId="2" w16cid:durableId="825821543">
    <w:abstractNumId w:val="0"/>
  </w:num>
  <w:num w:numId="3" w16cid:durableId="213081400">
    <w:abstractNumId w:val="8"/>
  </w:num>
  <w:num w:numId="4" w16cid:durableId="1051879334">
    <w:abstractNumId w:val="7"/>
  </w:num>
  <w:num w:numId="5" w16cid:durableId="35275839">
    <w:abstractNumId w:val="3"/>
  </w:num>
  <w:num w:numId="6" w16cid:durableId="1924102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594077">
    <w:abstractNumId w:val="1"/>
  </w:num>
  <w:num w:numId="8" w16cid:durableId="813178562">
    <w:abstractNumId w:val="2"/>
  </w:num>
  <w:num w:numId="9" w16cid:durableId="129247634">
    <w:abstractNumId w:val="5"/>
  </w:num>
  <w:num w:numId="10" w16cid:durableId="15084468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lı ASLAN">
    <w15:presenceInfo w15:providerId="AD" w15:userId="S-1-5-21-4214868934-3251707594-3945005557-3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16B29"/>
    <w:rsid w:val="00030329"/>
    <w:rsid w:val="00032E31"/>
    <w:rsid w:val="000333B4"/>
    <w:rsid w:val="00044114"/>
    <w:rsid w:val="00050C00"/>
    <w:rsid w:val="000669A7"/>
    <w:rsid w:val="000A1D61"/>
    <w:rsid w:val="000A261D"/>
    <w:rsid w:val="000B2046"/>
    <w:rsid w:val="000B5411"/>
    <w:rsid w:val="000D3192"/>
    <w:rsid w:val="000D3551"/>
    <w:rsid w:val="000E1417"/>
    <w:rsid w:val="000F7A0F"/>
    <w:rsid w:val="000F7B1B"/>
    <w:rsid w:val="00103F61"/>
    <w:rsid w:val="00106889"/>
    <w:rsid w:val="00137894"/>
    <w:rsid w:val="0014766B"/>
    <w:rsid w:val="00154745"/>
    <w:rsid w:val="001908EB"/>
    <w:rsid w:val="001B1348"/>
    <w:rsid w:val="001B1C6E"/>
    <w:rsid w:val="001C29A7"/>
    <w:rsid w:val="001C391E"/>
    <w:rsid w:val="001C4968"/>
    <w:rsid w:val="001D2A2A"/>
    <w:rsid w:val="001E0E01"/>
    <w:rsid w:val="001E101A"/>
    <w:rsid w:val="0021216E"/>
    <w:rsid w:val="00223B91"/>
    <w:rsid w:val="00227C69"/>
    <w:rsid w:val="0023421B"/>
    <w:rsid w:val="00236423"/>
    <w:rsid w:val="00237C1F"/>
    <w:rsid w:val="00242370"/>
    <w:rsid w:val="00247432"/>
    <w:rsid w:val="002735C8"/>
    <w:rsid w:val="00275F91"/>
    <w:rsid w:val="00275FAF"/>
    <w:rsid w:val="002822F7"/>
    <w:rsid w:val="00285BCC"/>
    <w:rsid w:val="00295675"/>
    <w:rsid w:val="002B133F"/>
    <w:rsid w:val="002D4391"/>
    <w:rsid w:val="002D47A7"/>
    <w:rsid w:val="002E1911"/>
    <w:rsid w:val="002E2517"/>
    <w:rsid w:val="003102ED"/>
    <w:rsid w:val="00311C9C"/>
    <w:rsid w:val="00313017"/>
    <w:rsid w:val="00345E9E"/>
    <w:rsid w:val="00351EF4"/>
    <w:rsid w:val="00353A6C"/>
    <w:rsid w:val="00373F9B"/>
    <w:rsid w:val="00392B73"/>
    <w:rsid w:val="00395760"/>
    <w:rsid w:val="0039748C"/>
    <w:rsid w:val="003B245E"/>
    <w:rsid w:val="003C4B26"/>
    <w:rsid w:val="003C55A8"/>
    <w:rsid w:val="003D19AC"/>
    <w:rsid w:val="003D4A1E"/>
    <w:rsid w:val="003D66F7"/>
    <w:rsid w:val="003E1BC6"/>
    <w:rsid w:val="003E3013"/>
    <w:rsid w:val="003F11CF"/>
    <w:rsid w:val="0041052D"/>
    <w:rsid w:val="00416252"/>
    <w:rsid w:val="0046476F"/>
    <w:rsid w:val="00495B04"/>
    <w:rsid w:val="004A5550"/>
    <w:rsid w:val="004C5257"/>
    <w:rsid w:val="004E72E0"/>
    <w:rsid w:val="00570FE9"/>
    <w:rsid w:val="00596C79"/>
    <w:rsid w:val="005B4267"/>
    <w:rsid w:val="005B6011"/>
    <w:rsid w:val="005C70A1"/>
    <w:rsid w:val="005D0231"/>
    <w:rsid w:val="005D41D1"/>
    <w:rsid w:val="005F5413"/>
    <w:rsid w:val="00605A15"/>
    <w:rsid w:val="0062182C"/>
    <w:rsid w:val="00621CF3"/>
    <w:rsid w:val="00623AF0"/>
    <w:rsid w:val="006247E4"/>
    <w:rsid w:val="006858ED"/>
    <w:rsid w:val="0068663D"/>
    <w:rsid w:val="006A0773"/>
    <w:rsid w:val="006B21ED"/>
    <w:rsid w:val="006B6E11"/>
    <w:rsid w:val="006C07D6"/>
    <w:rsid w:val="006C7294"/>
    <w:rsid w:val="006D1809"/>
    <w:rsid w:val="006E1C49"/>
    <w:rsid w:val="006F1320"/>
    <w:rsid w:val="006F16CC"/>
    <w:rsid w:val="006F5538"/>
    <w:rsid w:val="00732B90"/>
    <w:rsid w:val="007403AA"/>
    <w:rsid w:val="00742E6D"/>
    <w:rsid w:val="00747866"/>
    <w:rsid w:val="00771AD5"/>
    <w:rsid w:val="0078176A"/>
    <w:rsid w:val="007A0262"/>
    <w:rsid w:val="007B4462"/>
    <w:rsid w:val="007B4E2D"/>
    <w:rsid w:val="007C6F90"/>
    <w:rsid w:val="007D2136"/>
    <w:rsid w:val="007D75CD"/>
    <w:rsid w:val="007E62FE"/>
    <w:rsid w:val="008260F4"/>
    <w:rsid w:val="00892EFF"/>
    <w:rsid w:val="00895B45"/>
    <w:rsid w:val="00897BBB"/>
    <w:rsid w:val="008A2B04"/>
    <w:rsid w:val="008A4183"/>
    <w:rsid w:val="008A4474"/>
    <w:rsid w:val="008A60CB"/>
    <w:rsid w:val="008B40EB"/>
    <w:rsid w:val="008B4150"/>
    <w:rsid w:val="008C0B09"/>
    <w:rsid w:val="008C136E"/>
    <w:rsid w:val="008F2ADA"/>
    <w:rsid w:val="0090002B"/>
    <w:rsid w:val="00901163"/>
    <w:rsid w:val="00906D1D"/>
    <w:rsid w:val="00912C45"/>
    <w:rsid w:val="00942BAD"/>
    <w:rsid w:val="00973E09"/>
    <w:rsid w:val="0097626F"/>
    <w:rsid w:val="00976460"/>
    <w:rsid w:val="00982937"/>
    <w:rsid w:val="00984E11"/>
    <w:rsid w:val="00991F3C"/>
    <w:rsid w:val="00995889"/>
    <w:rsid w:val="009A6126"/>
    <w:rsid w:val="009B62B2"/>
    <w:rsid w:val="009C0195"/>
    <w:rsid w:val="009C7259"/>
    <w:rsid w:val="009F2ACA"/>
    <w:rsid w:val="009F305D"/>
    <w:rsid w:val="009F76D9"/>
    <w:rsid w:val="00A05B08"/>
    <w:rsid w:val="00A0601B"/>
    <w:rsid w:val="00A263C6"/>
    <w:rsid w:val="00A2654E"/>
    <w:rsid w:val="00A36674"/>
    <w:rsid w:val="00A50942"/>
    <w:rsid w:val="00A6070E"/>
    <w:rsid w:val="00A667D5"/>
    <w:rsid w:val="00A702D8"/>
    <w:rsid w:val="00A71E77"/>
    <w:rsid w:val="00A779B1"/>
    <w:rsid w:val="00A9701B"/>
    <w:rsid w:val="00AA0027"/>
    <w:rsid w:val="00AA17B4"/>
    <w:rsid w:val="00AD4058"/>
    <w:rsid w:val="00AE49C4"/>
    <w:rsid w:val="00AF3A9D"/>
    <w:rsid w:val="00B0426D"/>
    <w:rsid w:val="00B212E2"/>
    <w:rsid w:val="00B22113"/>
    <w:rsid w:val="00B2623D"/>
    <w:rsid w:val="00B277FA"/>
    <w:rsid w:val="00B3055D"/>
    <w:rsid w:val="00B87471"/>
    <w:rsid w:val="00B975CA"/>
    <w:rsid w:val="00BA2C65"/>
    <w:rsid w:val="00BA5161"/>
    <w:rsid w:val="00BA5438"/>
    <w:rsid w:val="00BC4211"/>
    <w:rsid w:val="00BE2A33"/>
    <w:rsid w:val="00BE37F7"/>
    <w:rsid w:val="00BF2B84"/>
    <w:rsid w:val="00BF54DE"/>
    <w:rsid w:val="00C158F7"/>
    <w:rsid w:val="00C16969"/>
    <w:rsid w:val="00C22873"/>
    <w:rsid w:val="00C6319A"/>
    <w:rsid w:val="00C753B0"/>
    <w:rsid w:val="00CA653C"/>
    <w:rsid w:val="00CB40B9"/>
    <w:rsid w:val="00CC3D5E"/>
    <w:rsid w:val="00CC7520"/>
    <w:rsid w:val="00CC7B75"/>
    <w:rsid w:val="00CD4C99"/>
    <w:rsid w:val="00CF029B"/>
    <w:rsid w:val="00D20DE7"/>
    <w:rsid w:val="00D36275"/>
    <w:rsid w:val="00D52CC0"/>
    <w:rsid w:val="00D6061D"/>
    <w:rsid w:val="00D7161B"/>
    <w:rsid w:val="00D81B9A"/>
    <w:rsid w:val="00D973F2"/>
    <w:rsid w:val="00DB12CD"/>
    <w:rsid w:val="00DD7C4D"/>
    <w:rsid w:val="00E07EFA"/>
    <w:rsid w:val="00E27CCD"/>
    <w:rsid w:val="00E50129"/>
    <w:rsid w:val="00E76AA5"/>
    <w:rsid w:val="00EB27C4"/>
    <w:rsid w:val="00EB4E0D"/>
    <w:rsid w:val="00ED76F3"/>
    <w:rsid w:val="00EE1C8B"/>
    <w:rsid w:val="00EE4C86"/>
    <w:rsid w:val="00EF2040"/>
    <w:rsid w:val="00EF700D"/>
    <w:rsid w:val="00F5703C"/>
    <w:rsid w:val="00F648D8"/>
    <w:rsid w:val="00F6578E"/>
    <w:rsid w:val="00F70D62"/>
    <w:rsid w:val="00F73138"/>
    <w:rsid w:val="00F91FA7"/>
    <w:rsid w:val="00F94051"/>
    <w:rsid w:val="00FA712B"/>
    <w:rsid w:val="00FB78F9"/>
    <w:rsid w:val="00FC3E22"/>
    <w:rsid w:val="00FC543F"/>
    <w:rsid w:val="00FC65BF"/>
    <w:rsid w:val="00FE0F8F"/>
    <w:rsid w:val="00FF1215"/>
    <w:rsid w:val="00FF2F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579E"/>
  <w15:docId w15:val="{44590406-3F3C-4F5D-BD82-B55AC413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B6E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character" w:customStyle="1" w:styleId="Balk1Char">
    <w:name w:val="Başlık 1 Char"/>
    <w:basedOn w:val="VarsaylanParagrafYazTipi"/>
    <w:link w:val="Balk1"/>
    <w:uiPriority w:val="9"/>
    <w:rsid w:val="006B6E11"/>
    <w:rPr>
      <w:rFonts w:asciiTheme="majorHAnsi" w:eastAsiaTheme="majorEastAsia" w:hAnsiTheme="majorHAnsi" w:cstheme="majorBidi"/>
      <w:color w:val="2E74B5" w:themeColor="accent1" w:themeShade="BF"/>
      <w:sz w:val="32"/>
      <w:szCs w:val="32"/>
    </w:rPr>
  </w:style>
  <w:style w:type="paragraph" w:customStyle="1" w:styleId="Default">
    <w:name w:val="Default"/>
    <w:rsid w:val="00F91FA7"/>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VarsaylanParagrafYazTipi"/>
    <w:rsid w:val="00F91FA7"/>
  </w:style>
  <w:style w:type="paragraph" w:customStyle="1" w:styleId="paragraph">
    <w:name w:val="paragraph"/>
    <w:basedOn w:val="Normal"/>
    <w:rsid w:val="00F91FA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F91FA7"/>
  </w:style>
  <w:style w:type="character" w:styleId="AklamaBavurusu">
    <w:name w:val="annotation reference"/>
    <w:basedOn w:val="VarsaylanParagrafYazTipi"/>
    <w:uiPriority w:val="99"/>
    <w:semiHidden/>
    <w:unhideWhenUsed/>
    <w:rsid w:val="003D19AC"/>
    <w:rPr>
      <w:sz w:val="16"/>
      <w:szCs w:val="16"/>
    </w:rPr>
  </w:style>
  <w:style w:type="paragraph" w:styleId="AklamaMetni">
    <w:name w:val="annotation text"/>
    <w:basedOn w:val="Normal"/>
    <w:link w:val="AklamaMetniChar"/>
    <w:uiPriority w:val="99"/>
    <w:unhideWhenUsed/>
    <w:rsid w:val="003D19AC"/>
    <w:pPr>
      <w:spacing w:line="240" w:lineRule="auto"/>
    </w:pPr>
    <w:rPr>
      <w:sz w:val="20"/>
      <w:szCs w:val="20"/>
    </w:rPr>
  </w:style>
  <w:style w:type="character" w:customStyle="1" w:styleId="AklamaMetniChar">
    <w:name w:val="Açıklama Metni Char"/>
    <w:basedOn w:val="VarsaylanParagrafYazTipi"/>
    <w:link w:val="AklamaMetni"/>
    <w:uiPriority w:val="99"/>
    <w:rsid w:val="003D19AC"/>
    <w:rPr>
      <w:sz w:val="20"/>
      <w:szCs w:val="20"/>
    </w:rPr>
  </w:style>
  <w:style w:type="paragraph" w:styleId="AklamaKonusu">
    <w:name w:val="annotation subject"/>
    <w:basedOn w:val="AklamaMetni"/>
    <w:next w:val="AklamaMetni"/>
    <w:link w:val="AklamaKonusuChar"/>
    <w:uiPriority w:val="99"/>
    <w:semiHidden/>
    <w:unhideWhenUsed/>
    <w:rsid w:val="003D19AC"/>
    <w:rPr>
      <w:b/>
      <w:bCs/>
    </w:rPr>
  </w:style>
  <w:style w:type="character" w:customStyle="1" w:styleId="AklamaKonusuChar">
    <w:name w:val="Açıklama Konusu Char"/>
    <w:basedOn w:val="AklamaMetniChar"/>
    <w:link w:val="AklamaKonusu"/>
    <w:uiPriority w:val="99"/>
    <w:semiHidden/>
    <w:rsid w:val="003D19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279145629">
      <w:bodyDiv w:val="1"/>
      <w:marLeft w:val="0"/>
      <w:marRight w:val="0"/>
      <w:marTop w:val="0"/>
      <w:marBottom w:val="0"/>
      <w:divBdr>
        <w:top w:val="none" w:sz="0" w:space="0" w:color="auto"/>
        <w:left w:val="none" w:sz="0" w:space="0" w:color="auto"/>
        <w:bottom w:val="none" w:sz="0" w:space="0" w:color="auto"/>
        <w:right w:val="none" w:sz="0" w:space="0" w:color="auto"/>
      </w:divBdr>
    </w:div>
    <w:div w:id="325401741">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0029556">
      <w:bodyDiv w:val="1"/>
      <w:marLeft w:val="0"/>
      <w:marRight w:val="0"/>
      <w:marTop w:val="0"/>
      <w:marBottom w:val="0"/>
      <w:divBdr>
        <w:top w:val="none" w:sz="0" w:space="0" w:color="auto"/>
        <w:left w:val="none" w:sz="0" w:space="0" w:color="auto"/>
        <w:bottom w:val="none" w:sz="0" w:space="0" w:color="auto"/>
        <w:right w:val="none" w:sz="0" w:space="0" w:color="auto"/>
      </w:divBdr>
    </w:div>
    <w:div w:id="444540063">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21545692">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30683753">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961886769">
      <w:bodyDiv w:val="1"/>
      <w:marLeft w:val="0"/>
      <w:marRight w:val="0"/>
      <w:marTop w:val="0"/>
      <w:marBottom w:val="0"/>
      <w:divBdr>
        <w:top w:val="none" w:sz="0" w:space="0" w:color="auto"/>
        <w:left w:val="none" w:sz="0" w:space="0" w:color="auto"/>
        <w:bottom w:val="none" w:sz="0" w:space="0" w:color="auto"/>
        <w:right w:val="none" w:sz="0" w:space="0" w:color="auto"/>
      </w:divBdr>
    </w:div>
    <w:div w:id="1046681561">
      <w:bodyDiv w:val="1"/>
      <w:marLeft w:val="0"/>
      <w:marRight w:val="0"/>
      <w:marTop w:val="0"/>
      <w:marBottom w:val="0"/>
      <w:divBdr>
        <w:top w:val="none" w:sz="0" w:space="0" w:color="auto"/>
        <w:left w:val="none" w:sz="0" w:space="0" w:color="auto"/>
        <w:bottom w:val="none" w:sz="0" w:space="0" w:color="auto"/>
        <w:right w:val="none" w:sz="0" w:space="0" w:color="auto"/>
      </w:divBdr>
    </w:div>
    <w:div w:id="1050954234">
      <w:bodyDiv w:val="1"/>
      <w:marLeft w:val="0"/>
      <w:marRight w:val="0"/>
      <w:marTop w:val="0"/>
      <w:marBottom w:val="0"/>
      <w:divBdr>
        <w:top w:val="none" w:sz="0" w:space="0" w:color="auto"/>
        <w:left w:val="none" w:sz="0" w:space="0" w:color="auto"/>
        <w:bottom w:val="none" w:sz="0" w:space="0" w:color="auto"/>
        <w:right w:val="none" w:sz="0" w:space="0" w:color="auto"/>
      </w:divBdr>
    </w:div>
    <w:div w:id="1063675478">
      <w:bodyDiv w:val="1"/>
      <w:marLeft w:val="0"/>
      <w:marRight w:val="0"/>
      <w:marTop w:val="0"/>
      <w:marBottom w:val="0"/>
      <w:divBdr>
        <w:top w:val="none" w:sz="0" w:space="0" w:color="auto"/>
        <w:left w:val="none" w:sz="0" w:space="0" w:color="auto"/>
        <w:bottom w:val="none" w:sz="0" w:space="0" w:color="auto"/>
        <w:right w:val="none" w:sz="0" w:space="0" w:color="auto"/>
      </w:divBdr>
    </w:div>
    <w:div w:id="1177619694">
      <w:bodyDiv w:val="1"/>
      <w:marLeft w:val="0"/>
      <w:marRight w:val="0"/>
      <w:marTop w:val="0"/>
      <w:marBottom w:val="0"/>
      <w:divBdr>
        <w:top w:val="none" w:sz="0" w:space="0" w:color="auto"/>
        <w:left w:val="none" w:sz="0" w:space="0" w:color="auto"/>
        <w:bottom w:val="none" w:sz="0" w:space="0" w:color="auto"/>
        <w:right w:val="none" w:sz="0" w:space="0" w:color="auto"/>
      </w:divBdr>
    </w:div>
    <w:div w:id="1192114307">
      <w:bodyDiv w:val="1"/>
      <w:marLeft w:val="0"/>
      <w:marRight w:val="0"/>
      <w:marTop w:val="0"/>
      <w:marBottom w:val="0"/>
      <w:divBdr>
        <w:top w:val="none" w:sz="0" w:space="0" w:color="auto"/>
        <w:left w:val="none" w:sz="0" w:space="0" w:color="auto"/>
        <w:bottom w:val="none" w:sz="0" w:space="0" w:color="auto"/>
        <w:right w:val="none" w:sz="0" w:space="0" w:color="auto"/>
      </w:divBdr>
    </w:div>
    <w:div w:id="1213805362">
      <w:bodyDiv w:val="1"/>
      <w:marLeft w:val="0"/>
      <w:marRight w:val="0"/>
      <w:marTop w:val="0"/>
      <w:marBottom w:val="0"/>
      <w:divBdr>
        <w:top w:val="none" w:sz="0" w:space="0" w:color="auto"/>
        <w:left w:val="none" w:sz="0" w:space="0" w:color="auto"/>
        <w:bottom w:val="none" w:sz="0" w:space="0" w:color="auto"/>
        <w:right w:val="none" w:sz="0" w:space="0" w:color="auto"/>
      </w:divBdr>
    </w:div>
    <w:div w:id="1218400040">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292201853">
      <w:bodyDiv w:val="1"/>
      <w:marLeft w:val="0"/>
      <w:marRight w:val="0"/>
      <w:marTop w:val="0"/>
      <w:marBottom w:val="0"/>
      <w:divBdr>
        <w:top w:val="none" w:sz="0" w:space="0" w:color="auto"/>
        <w:left w:val="none" w:sz="0" w:space="0" w:color="auto"/>
        <w:bottom w:val="none" w:sz="0" w:space="0" w:color="auto"/>
        <w:right w:val="none" w:sz="0" w:space="0" w:color="auto"/>
      </w:divBdr>
    </w:div>
    <w:div w:id="1485466579">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770395763">
      <w:bodyDiv w:val="1"/>
      <w:marLeft w:val="0"/>
      <w:marRight w:val="0"/>
      <w:marTop w:val="0"/>
      <w:marBottom w:val="0"/>
      <w:divBdr>
        <w:top w:val="none" w:sz="0" w:space="0" w:color="auto"/>
        <w:left w:val="none" w:sz="0" w:space="0" w:color="auto"/>
        <w:bottom w:val="none" w:sz="0" w:space="0" w:color="auto"/>
        <w:right w:val="none" w:sz="0" w:space="0" w:color="auto"/>
      </w:divBdr>
    </w:div>
    <w:div w:id="1781408434">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934431569">
      <w:bodyDiv w:val="1"/>
      <w:marLeft w:val="0"/>
      <w:marRight w:val="0"/>
      <w:marTop w:val="0"/>
      <w:marBottom w:val="0"/>
      <w:divBdr>
        <w:top w:val="none" w:sz="0" w:space="0" w:color="auto"/>
        <w:left w:val="none" w:sz="0" w:space="0" w:color="auto"/>
        <w:bottom w:val="none" w:sz="0" w:space="0" w:color="auto"/>
        <w:right w:val="none" w:sz="0" w:space="0" w:color="auto"/>
      </w:divBdr>
    </w:div>
    <w:div w:id="2021930677">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1D7E7D4EEC9D146BE2CF640EE7999E0" ma:contentTypeVersion="15" ma:contentTypeDescription="Yeni belge oluşturun." ma:contentTypeScope="" ma:versionID="07b6f9c294558c2b3af1d8b3c0357758">
  <xsd:schema xmlns:xsd="http://www.w3.org/2001/XMLSchema" xmlns:xs="http://www.w3.org/2001/XMLSchema" xmlns:p="http://schemas.microsoft.com/office/2006/metadata/properties" xmlns:ns2="5e3af4a5-984b-4b1d-b5d7-bb26ce05161a" xmlns:ns3="f8fb3262-dbc2-441e-aab2-289cccc96247" targetNamespace="http://schemas.microsoft.com/office/2006/metadata/properties" ma:root="true" ma:fieldsID="c2d44368bdc53add1980b6316b2670fd" ns2:_="" ns3:_="">
    <xsd:import namespace="5e3af4a5-984b-4b1d-b5d7-bb26ce05161a"/>
    <xsd:import namespace="f8fb3262-dbc2-441e-aab2-289cccc9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f4a5-984b-4b1d-b5d7-bb26ce05161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5" nillable="true" ma:displayName="Tüm Sınıflandırmayı Yakala Sütunu" ma:hidden="true" ma:list="{7a0f98d2-e801-418d-9f43-34d8669166fc}" ma:internalName="TaxCatchAll" ma:showField="CatchAllData" ma:web="5e3af4a5-984b-4b1d-b5d7-bb26ce051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b3262-dbc2-441e-aab2-289cccc9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5EF42-7E76-44F1-B1AA-1DC1FBB65C34}">
  <ds:schemaRefs>
    <ds:schemaRef ds:uri="http://schemas.microsoft.com/sharepoint/v3/contenttype/forms"/>
  </ds:schemaRefs>
</ds:datastoreItem>
</file>

<file path=customXml/itemProps2.xml><?xml version="1.0" encoding="utf-8"?>
<ds:datastoreItem xmlns:ds="http://schemas.openxmlformats.org/officeDocument/2006/customXml" ds:itemID="{81B66F5D-CAE2-45ED-9827-5BE3AF710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f4a5-984b-4b1d-b5d7-bb26ce05161a"/>
    <ds:schemaRef ds:uri="f8fb3262-dbc2-441e-aab2-289cccc9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2342</Words>
  <Characters>13351</Characters>
  <Application>Microsoft Office Word</Application>
  <DocSecurity>4</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2</cp:revision>
  <cp:lastPrinted>2021-07-08T07:52:00Z</cp:lastPrinted>
  <dcterms:created xsi:type="dcterms:W3CDTF">2024-07-22T07:07:00Z</dcterms:created>
  <dcterms:modified xsi:type="dcterms:W3CDTF">2024-07-22T07:07:00Z</dcterms:modified>
</cp:coreProperties>
</file>