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61AC" w14:textId="77777777" w:rsidR="00692F4F" w:rsidRPr="00CC40AF" w:rsidRDefault="00692F4F" w:rsidP="00692F4F">
      <w:pPr>
        <w:jc w:val="center"/>
        <w:rPr>
          <w:b/>
          <w:lang w:val="tr-TR"/>
        </w:rPr>
      </w:pPr>
    </w:p>
    <w:p w14:paraId="1518F142" w14:textId="77777777" w:rsidR="00B922ED" w:rsidRPr="00CC40AF" w:rsidRDefault="00CF617B" w:rsidP="00692F4F">
      <w:pPr>
        <w:jc w:val="center"/>
        <w:rPr>
          <w:b/>
          <w:lang w:val="tr-TR"/>
        </w:rPr>
      </w:pPr>
      <w:r w:rsidRPr="00CC40AF">
        <w:rPr>
          <w:b/>
          <w:lang w:val="tr-TR"/>
        </w:rPr>
        <w:t>HEDEF</w:t>
      </w:r>
      <w:r w:rsidR="00692F4F" w:rsidRPr="00CC40AF">
        <w:rPr>
          <w:b/>
          <w:lang w:val="tr-TR"/>
        </w:rPr>
        <w:t xml:space="preserve"> PORTFÖY YÖNETİMİ A.Ş.’NİN KURUCUSU OLDUĞU </w:t>
      </w:r>
    </w:p>
    <w:p w14:paraId="16DA80D5" w14:textId="24658B1A" w:rsidR="00692F4F" w:rsidRPr="00CC40AF" w:rsidRDefault="00B922ED" w:rsidP="00692F4F">
      <w:pPr>
        <w:jc w:val="center"/>
        <w:rPr>
          <w:b/>
          <w:lang w:val="tr-TR"/>
        </w:rPr>
      </w:pPr>
      <w:r w:rsidRPr="00CC40AF">
        <w:rPr>
          <w:b/>
          <w:lang w:val="tr-TR"/>
        </w:rPr>
        <w:t xml:space="preserve">HEDEF PORTFÖY YÖNETİMİ A.Ş. </w:t>
      </w:r>
      <w:r w:rsidR="00122AB6" w:rsidRPr="00CC40AF">
        <w:rPr>
          <w:b/>
          <w:lang w:val="tr-TR"/>
        </w:rPr>
        <w:t>BİRİKİM</w:t>
      </w:r>
      <w:r w:rsidR="00CF617B" w:rsidRPr="00CC40AF">
        <w:rPr>
          <w:b/>
          <w:lang w:val="tr-TR"/>
        </w:rPr>
        <w:t xml:space="preserve"> </w:t>
      </w:r>
      <w:r w:rsidR="00692F4F" w:rsidRPr="00CC40AF">
        <w:rPr>
          <w:b/>
          <w:lang w:val="tr-TR"/>
        </w:rPr>
        <w:t>GİRİŞİM SERMAYESİ YATIRIM FONU KATILMA PAYLARINA İLİŞKİN</w:t>
      </w:r>
      <w:r w:rsidR="00FC3194">
        <w:rPr>
          <w:b/>
          <w:lang w:val="tr-TR"/>
        </w:rPr>
        <w:t xml:space="preserve"> </w:t>
      </w:r>
      <w:r w:rsidR="00692F4F" w:rsidRPr="00CC40AF">
        <w:rPr>
          <w:b/>
          <w:lang w:val="tr-TR"/>
        </w:rPr>
        <w:t>İHRAÇ BELGESİDİR</w:t>
      </w:r>
    </w:p>
    <w:p w14:paraId="578D260C" w14:textId="77777777" w:rsidR="00692F4F" w:rsidRPr="00CC40AF" w:rsidRDefault="00692F4F" w:rsidP="00692F4F">
      <w:pPr>
        <w:pStyle w:val="BodyText2"/>
        <w:rPr>
          <w:rFonts w:ascii="Times New Roman" w:hAnsi="Times New Roman"/>
        </w:rPr>
      </w:pPr>
    </w:p>
    <w:p w14:paraId="5CF97CD0" w14:textId="15BE1361" w:rsidR="00692F4F" w:rsidRPr="00CC40AF" w:rsidRDefault="00692F4F" w:rsidP="00692F4F">
      <w:pPr>
        <w:pStyle w:val="BodyText2"/>
        <w:ind w:firstLine="709"/>
        <w:rPr>
          <w:rFonts w:ascii="Times New Roman" w:hAnsi="Times New Roman"/>
        </w:rPr>
      </w:pPr>
      <w:r w:rsidRPr="00CC40AF">
        <w:rPr>
          <w:rFonts w:ascii="Times New Roman" w:hAnsi="Times New Roman"/>
        </w:rPr>
        <w:t xml:space="preserve">İşbu ihraç belgesi Sermaye Piyasası Kurulu’nun </w:t>
      </w:r>
      <w:r w:rsidR="009639FA">
        <w:rPr>
          <w:rFonts w:ascii="Times New Roman" w:hAnsi="Times New Roman"/>
          <w:b/>
        </w:rPr>
        <w:t xml:space="preserve">18.02.2021 </w:t>
      </w:r>
      <w:r w:rsidRPr="00CC40AF">
        <w:rPr>
          <w:rFonts w:ascii="Times New Roman" w:hAnsi="Times New Roman"/>
        </w:rPr>
        <w:t xml:space="preserve">tarih ve </w:t>
      </w:r>
      <w:r w:rsidR="009639FA" w:rsidRPr="00FB3490">
        <w:rPr>
          <w:rFonts w:ascii="Times New Roman" w:hAnsi="Times New Roman"/>
          <w:b/>
          <w:bCs/>
        </w:rPr>
        <w:t>9/237</w:t>
      </w:r>
      <w:r w:rsidR="009639FA">
        <w:rPr>
          <w:rFonts w:ascii="Times New Roman" w:hAnsi="Times New Roman"/>
        </w:rPr>
        <w:t xml:space="preserve"> </w:t>
      </w:r>
      <w:r w:rsidRPr="00CC40AF">
        <w:rPr>
          <w:rFonts w:ascii="Times New Roman" w:hAnsi="Times New Roman"/>
        </w:rPr>
        <w:t>sayılı kararı ile onaylanmıştır.</w:t>
      </w:r>
    </w:p>
    <w:p w14:paraId="6A362B53" w14:textId="77777777" w:rsidR="00692F4F" w:rsidRPr="00CC40AF" w:rsidRDefault="00692F4F" w:rsidP="00692F4F">
      <w:pPr>
        <w:pStyle w:val="BodyText2"/>
        <w:ind w:firstLine="709"/>
        <w:rPr>
          <w:rFonts w:ascii="Times New Roman" w:hAnsi="Times New Roman"/>
        </w:rPr>
      </w:pPr>
      <w:r w:rsidRPr="00CC40AF">
        <w:rPr>
          <w:rFonts w:ascii="Times New Roman" w:hAnsi="Times New Roman"/>
        </w:rPr>
        <w:t xml:space="preserve">Ancak, bu belgenin onaylanması, bu belgede yer alan bilgilerin doğru olduğunun Kurulca tekeffülü anlamına gelmeyeceği gibi, ilgili fon katılma paylarına ilişkin bir tavsiye olarak da kabul edilemez. </w:t>
      </w:r>
    </w:p>
    <w:p w14:paraId="3B290158" w14:textId="151BB3EB" w:rsidR="00692F4F" w:rsidRPr="00CC40AF" w:rsidRDefault="00692F4F" w:rsidP="00692F4F">
      <w:pPr>
        <w:pStyle w:val="BodyText2"/>
        <w:ind w:firstLine="709"/>
        <w:rPr>
          <w:rFonts w:ascii="Times New Roman" w:hAnsi="Times New Roman"/>
        </w:rPr>
      </w:pPr>
      <w:r w:rsidRPr="00CC40AF">
        <w:rPr>
          <w:rFonts w:ascii="Times New Roman" w:hAnsi="Times New Roman"/>
        </w:rPr>
        <w:t xml:space="preserve">Fon katılma payları; içtüzük, ihraç belgesi ve varsa yatırımcı bilgi formundaki esaslar çerçevesinde satış başlangıç tarihi olarak belirlenen </w:t>
      </w:r>
      <w:r w:rsidR="00241E77">
        <w:rPr>
          <w:rFonts w:ascii="Times New Roman" w:hAnsi="Times New Roman"/>
          <w:b/>
        </w:rPr>
        <w:t>…/…/…</w:t>
      </w:r>
      <w:r w:rsidRPr="00CC40AF">
        <w:rPr>
          <w:rFonts w:ascii="Times New Roman" w:hAnsi="Times New Roman"/>
        </w:rPr>
        <w:t xml:space="preserve"> tarihinden itibaren, işbu ihraç belgesinde ilan edilen dağıtım kanalları aracılığıyla </w:t>
      </w:r>
      <w:r w:rsidR="00651EF3" w:rsidRPr="00CC40AF">
        <w:rPr>
          <w:rFonts w:ascii="Times New Roman" w:hAnsi="Times New Roman"/>
        </w:rPr>
        <w:t xml:space="preserve">nitelikli </w:t>
      </w:r>
      <w:r w:rsidRPr="00CC40AF">
        <w:rPr>
          <w:rFonts w:ascii="Times New Roman" w:hAnsi="Times New Roman"/>
        </w:rPr>
        <w:t>yatırımcılara sunulacaktır.</w:t>
      </w:r>
    </w:p>
    <w:p w14:paraId="2F255FEA" w14:textId="77777777" w:rsidR="00692F4F" w:rsidRPr="00CC40AF" w:rsidRDefault="00692F4F" w:rsidP="00692F4F">
      <w:pPr>
        <w:pStyle w:val="BodyText2"/>
        <w:ind w:firstLine="709"/>
        <w:rPr>
          <w:rFonts w:ascii="Times New Roman" w:hAnsi="Times New Roman"/>
        </w:rPr>
      </w:pPr>
      <w:r w:rsidRPr="00CC40AF">
        <w:rPr>
          <w:rFonts w:ascii="Times New Roman" w:hAnsi="Times New Roman"/>
        </w:rPr>
        <w:t xml:space="preserve">Fon kurucusuna ve işbu ihraç belgesine konu fon katılma paylarına ilişkin bilgiler aşağıda yer almaktadır. </w:t>
      </w:r>
    </w:p>
    <w:p w14:paraId="47DD70C5" w14:textId="77777777" w:rsidR="00692F4F" w:rsidRPr="00CC40AF" w:rsidRDefault="00692F4F" w:rsidP="00692F4F">
      <w:pPr>
        <w:pStyle w:val="BodyText2"/>
        <w:ind w:firstLine="709"/>
        <w:rPr>
          <w:rFonts w:ascii="Times New Roman" w:hAnsi="Times New Roman"/>
          <w:b/>
          <w:lang w:val="en-US"/>
        </w:rPr>
      </w:pPr>
      <w:proofErr w:type="spellStart"/>
      <w:r w:rsidRPr="00CC40AF">
        <w:rPr>
          <w:rFonts w:ascii="Times New Roman" w:hAnsi="Times New Roman"/>
          <w:b/>
          <w:lang w:val="en-US"/>
        </w:rPr>
        <w:t>Kurucu</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ile</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katılma</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payı</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sahipleri</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arasındaki</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ilişkilerde</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içtüzük</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ve</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işbu</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ihraç</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belgesi</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hükümleri</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ile</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Sermaye</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Piyasası</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Kanunu</w:t>
      </w:r>
      <w:proofErr w:type="spellEnd"/>
      <w:r w:rsidR="009B71FB" w:rsidRPr="00CC40AF">
        <w:rPr>
          <w:rFonts w:ascii="Times New Roman" w:hAnsi="Times New Roman"/>
          <w:b/>
          <w:lang w:val="en-US"/>
        </w:rPr>
        <w:t xml:space="preserve">, III-52.4 </w:t>
      </w:r>
      <w:proofErr w:type="spellStart"/>
      <w:r w:rsidR="009B71FB" w:rsidRPr="00CC40AF">
        <w:rPr>
          <w:rFonts w:ascii="Times New Roman" w:hAnsi="Times New Roman"/>
          <w:b/>
          <w:lang w:val="en-US"/>
        </w:rPr>
        <w:t>sayılı</w:t>
      </w:r>
      <w:proofErr w:type="spellEnd"/>
      <w:r w:rsidR="009B71FB" w:rsidRPr="00CC40AF">
        <w:rPr>
          <w:rFonts w:ascii="Times New Roman" w:hAnsi="Times New Roman"/>
          <w:b/>
          <w:lang w:val="en-US"/>
        </w:rPr>
        <w:t xml:space="preserve"> </w:t>
      </w:r>
      <w:proofErr w:type="spellStart"/>
      <w:r w:rsidR="009B71FB" w:rsidRPr="00CC40AF">
        <w:rPr>
          <w:rFonts w:ascii="Times New Roman" w:hAnsi="Times New Roman"/>
          <w:b/>
          <w:lang w:val="en-US"/>
        </w:rPr>
        <w:t>Girişim</w:t>
      </w:r>
      <w:proofErr w:type="spellEnd"/>
      <w:r w:rsidR="009B71FB" w:rsidRPr="00CC40AF">
        <w:rPr>
          <w:rFonts w:ascii="Times New Roman" w:hAnsi="Times New Roman"/>
          <w:b/>
          <w:lang w:val="en-US"/>
        </w:rPr>
        <w:t xml:space="preserve"> </w:t>
      </w:r>
      <w:proofErr w:type="spellStart"/>
      <w:r w:rsidR="009B71FB" w:rsidRPr="00CC40AF">
        <w:rPr>
          <w:rFonts w:ascii="Times New Roman" w:hAnsi="Times New Roman"/>
          <w:b/>
          <w:lang w:val="en-US"/>
        </w:rPr>
        <w:t>Sermayesi</w:t>
      </w:r>
      <w:proofErr w:type="spellEnd"/>
      <w:r w:rsidR="009B71FB" w:rsidRPr="00CC40AF">
        <w:rPr>
          <w:rFonts w:ascii="Times New Roman" w:hAnsi="Times New Roman"/>
          <w:b/>
          <w:lang w:val="en-US"/>
        </w:rPr>
        <w:t xml:space="preserve"> Yatırım </w:t>
      </w:r>
      <w:proofErr w:type="spellStart"/>
      <w:r w:rsidR="009B71FB" w:rsidRPr="00CC40AF">
        <w:rPr>
          <w:rFonts w:ascii="Times New Roman" w:hAnsi="Times New Roman"/>
          <w:b/>
          <w:lang w:val="en-US"/>
        </w:rPr>
        <w:t>Fonlarına</w:t>
      </w:r>
      <w:proofErr w:type="spellEnd"/>
      <w:r w:rsidR="009B71FB" w:rsidRPr="00CC40AF">
        <w:rPr>
          <w:rFonts w:ascii="Times New Roman" w:hAnsi="Times New Roman"/>
          <w:b/>
          <w:lang w:val="en-US"/>
        </w:rPr>
        <w:t xml:space="preserve"> </w:t>
      </w:r>
      <w:proofErr w:type="spellStart"/>
      <w:r w:rsidR="009B71FB" w:rsidRPr="00CC40AF">
        <w:rPr>
          <w:rFonts w:ascii="Times New Roman" w:hAnsi="Times New Roman"/>
          <w:b/>
          <w:lang w:val="en-US"/>
        </w:rPr>
        <w:t>İlişkin</w:t>
      </w:r>
      <w:proofErr w:type="spellEnd"/>
      <w:r w:rsidR="009B71FB" w:rsidRPr="00CC40AF">
        <w:rPr>
          <w:rFonts w:ascii="Times New Roman" w:hAnsi="Times New Roman"/>
          <w:b/>
          <w:lang w:val="en-US"/>
        </w:rPr>
        <w:t xml:space="preserve"> </w:t>
      </w:r>
      <w:proofErr w:type="spellStart"/>
      <w:r w:rsidR="009B71FB" w:rsidRPr="00CC40AF">
        <w:rPr>
          <w:rFonts w:ascii="Times New Roman" w:hAnsi="Times New Roman"/>
          <w:b/>
          <w:lang w:val="en-US"/>
        </w:rPr>
        <w:t>Esaslar</w:t>
      </w:r>
      <w:proofErr w:type="spellEnd"/>
      <w:r w:rsidR="009B71FB" w:rsidRPr="00CC40AF">
        <w:rPr>
          <w:rFonts w:ascii="Times New Roman" w:hAnsi="Times New Roman"/>
          <w:b/>
          <w:lang w:val="en-US"/>
        </w:rPr>
        <w:t xml:space="preserve"> </w:t>
      </w:r>
      <w:proofErr w:type="spellStart"/>
      <w:r w:rsidR="009B71FB" w:rsidRPr="00CC40AF">
        <w:rPr>
          <w:rFonts w:ascii="Times New Roman" w:hAnsi="Times New Roman"/>
          <w:b/>
          <w:lang w:val="en-US"/>
        </w:rPr>
        <w:t>Tebliği</w:t>
      </w:r>
      <w:proofErr w:type="spellEnd"/>
      <w:r w:rsidR="009B71FB" w:rsidRPr="00CC40AF">
        <w:rPr>
          <w:rFonts w:ascii="Times New Roman" w:hAnsi="Times New Roman"/>
          <w:b/>
          <w:lang w:val="en-US"/>
        </w:rPr>
        <w:t xml:space="preserve"> (</w:t>
      </w:r>
      <w:proofErr w:type="spellStart"/>
      <w:r w:rsidR="009B71FB" w:rsidRPr="00CC40AF">
        <w:rPr>
          <w:rFonts w:ascii="Times New Roman" w:hAnsi="Times New Roman"/>
          <w:b/>
          <w:lang w:val="en-US"/>
        </w:rPr>
        <w:t>Tebliğ</w:t>
      </w:r>
      <w:proofErr w:type="spellEnd"/>
      <w:r w:rsidR="009B71FB" w:rsidRPr="00CC40AF">
        <w:rPr>
          <w:rFonts w:ascii="Times New Roman" w:hAnsi="Times New Roman"/>
          <w:b/>
          <w:lang w:val="en-US"/>
        </w:rPr>
        <w:t>)</w:t>
      </w:r>
      <w:r w:rsidRPr="00CC40AF">
        <w:rPr>
          <w:rFonts w:ascii="Times New Roman" w:hAnsi="Times New Roman"/>
          <w:b/>
          <w:lang w:val="en-US"/>
        </w:rPr>
        <w:t xml:space="preserve"> </w:t>
      </w:r>
      <w:proofErr w:type="spellStart"/>
      <w:r w:rsidRPr="00CC40AF">
        <w:rPr>
          <w:rFonts w:ascii="Times New Roman" w:hAnsi="Times New Roman"/>
          <w:b/>
          <w:lang w:val="en-US"/>
        </w:rPr>
        <w:t>ve</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ilgili</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mevzuat</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hüküm</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bulunmayan</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hallerde</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ise</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yatırımcı</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sözleşmesi</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hükümleri</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ile</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Borçlar</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Kanunu'nun</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vekalet</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akdi</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hükümleri</w:t>
      </w:r>
      <w:proofErr w:type="spellEnd"/>
      <w:r w:rsidRPr="00CC40AF">
        <w:rPr>
          <w:rFonts w:ascii="Times New Roman" w:hAnsi="Times New Roman"/>
          <w:b/>
          <w:lang w:val="en-US"/>
        </w:rPr>
        <w:t xml:space="preserve"> </w:t>
      </w:r>
      <w:proofErr w:type="spellStart"/>
      <w:r w:rsidRPr="00CC40AF">
        <w:rPr>
          <w:rFonts w:ascii="Times New Roman" w:hAnsi="Times New Roman"/>
          <w:b/>
          <w:lang w:val="en-US"/>
        </w:rPr>
        <w:t>uygulanır</w:t>
      </w:r>
      <w:proofErr w:type="spellEnd"/>
      <w:r w:rsidRPr="00CC40AF">
        <w:rPr>
          <w:rFonts w:ascii="Times New Roman" w:hAnsi="Times New Roman"/>
          <w:b/>
          <w:lang w:val="en-US"/>
        </w:rPr>
        <w:t>.</w:t>
      </w:r>
    </w:p>
    <w:p w14:paraId="153C0A77" w14:textId="77777777" w:rsidR="00692F4F" w:rsidRPr="00CC40AF" w:rsidRDefault="00692F4F" w:rsidP="00692F4F">
      <w:pPr>
        <w:pStyle w:val="BodyText2"/>
        <w:ind w:firstLine="709"/>
        <w:rPr>
          <w:rFonts w:ascii="Times New Roman" w:hAnsi="Times New Roman"/>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4"/>
        <w:gridCol w:w="6662"/>
      </w:tblGrid>
      <w:tr w:rsidR="00692F4F" w:rsidRPr="00CC40AF" w14:paraId="579F1833" w14:textId="77777777" w:rsidTr="009639FA">
        <w:trPr>
          <w:jc w:val="center"/>
        </w:trPr>
        <w:tc>
          <w:tcPr>
            <w:tcW w:w="2830" w:type="dxa"/>
          </w:tcPr>
          <w:p w14:paraId="3B6A22FD" w14:textId="77777777" w:rsidR="00692F4F" w:rsidRPr="00CC40AF" w:rsidRDefault="00692F4F" w:rsidP="00531790">
            <w:pPr>
              <w:pStyle w:val="BodyText2"/>
              <w:rPr>
                <w:rFonts w:ascii="Times New Roman" w:hAnsi="Times New Roman"/>
                <w:b/>
              </w:rPr>
            </w:pPr>
            <w:r w:rsidRPr="00CC40AF">
              <w:rPr>
                <w:rFonts w:ascii="Times New Roman" w:hAnsi="Times New Roman"/>
                <w:b/>
              </w:rPr>
              <w:t>Fon kurucusunun ticaret unvanı ve adresi</w:t>
            </w:r>
          </w:p>
        </w:tc>
        <w:tc>
          <w:tcPr>
            <w:tcW w:w="284" w:type="dxa"/>
          </w:tcPr>
          <w:p w14:paraId="71CD20BE"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656E1B3F" w14:textId="77777777" w:rsidR="00692F4F" w:rsidRPr="00CC40AF" w:rsidRDefault="00700142" w:rsidP="00531790">
            <w:pPr>
              <w:pStyle w:val="BodyText2"/>
              <w:rPr>
                <w:rFonts w:ascii="Times New Roman" w:hAnsi="Times New Roman"/>
              </w:rPr>
            </w:pPr>
            <w:r w:rsidRPr="00CC40AF">
              <w:rPr>
                <w:rFonts w:ascii="Times New Roman" w:hAnsi="Times New Roman"/>
              </w:rPr>
              <w:t>Hedef Portföy Yönetimi A.Ş.</w:t>
            </w:r>
          </w:p>
          <w:p w14:paraId="4C183466" w14:textId="321A7D3B" w:rsidR="00700142" w:rsidRPr="00CC40AF" w:rsidRDefault="00C21550" w:rsidP="00531790">
            <w:pPr>
              <w:pStyle w:val="BodyText2"/>
              <w:rPr>
                <w:rFonts w:ascii="Times New Roman" w:hAnsi="Times New Roman"/>
              </w:rPr>
            </w:pPr>
            <w:r w:rsidRPr="00C21550">
              <w:rPr>
                <w:rFonts w:ascii="Times New Roman" w:hAnsi="Times New Roman"/>
                <w:lang w:val="en-US"/>
              </w:rPr>
              <w:t xml:space="preserve">Saray </w:t>
            </w:r>
            <w:proofErr w:type="spellStart"/>
            <w:r w:rsidRPr="00C21550">
              <w:rPr>
                <w:rFonts w:ascii="Times New Roman" w:hAnsi="Times New Roman"/>
                <w:lang w:val="en-US"/>
              </w:rPr>
              <w:t>Mh</w:t>
            </w:r>
            <w:proofErr w:type="spellEnd"/>
            <w:r w:rsidRPr="00C21550">
              <w:rPr>
                <w:rFonts w:ascii="Times New Roman" w:hAnsi="Times New Roman"/>
                <w:lang w:val="en-US"/>
              </w:rPr>
              <w:t xml:space="preserve">. Dr. Adnan </w:t>
            </w:r>
            <w:proofErr w:type="spellStart"/>
            <w:r w:rsidRPr="00C21550">
              <w:rPr>
                <w:rFonts w:ascii="Times New Roman" w:hAnsi="Times New Roman"/>
                <w:lang w:val="en-US"/>
              </w:rPr>
              <w:t>Büyükdeniz</w:t>
            </w:r>
            <w:proofErr w:type="spellEnd"/>
            <w:r w:rsidRPr="00C21550">
              <w:rPr>
                <w:rFonts w:ascii="Times New Roman" w:hAnsi="Times New Roman"/>
                <w:lang w:val="en-US"/>
              </w:rPr>
              <w:t xml:space="preserve"> Cd. No:4/2 </w:t>
            </w:r>
            <w:proofErr w:type="spellStart"/>
            <w:r w:rsidRPr="00C21550">
              <w:rPr>
                <w:rFonts w:ascii="Times New Roman" w:hAnsi="Times New Roman"/>
                <w:lang w:val="en-US"/>
              </w:rPr>
              <w:t>Cessas</w:t>
            </w:r>
            <w:proofErr w:type="spellEnd"/>
            <w:r w:rsidRPr="00C21550">
              <w:rPr>
                <w:rFonts w:ascii="Times New Roman" w:hAnsi="Times New Roman"/>
                <w:lang w:val="en-US"/>
              </w:rPr>
              <w:t xml:space="preserve"> Plaza, Kat:7, Daire:15 34768 </w:t>
            </w:r>
            <w:proofErr w:type="spellStart"/>
            <w:r w:rsidRPr="00C21550">
              <w:rPr>
                <w:rFonts w:ascii="Times New Roman" w:hAnsi="Times New Roman"/>
                <w:lang w:val="en-US"/>
              </w:rPr>
              <w:t>Ümraniye</w:t>
            </w:r>
            <w:proofErr w:type="spellEnd"/>
            <w:r w:rsidRPr="00C21550">
              <w:rPr>
                <w:rFonts w:ascii="Times New Roman" w:hAnsi="Times New Roman"/>
                <w:lang w:val="en-US"/>
              </w:rPr>
              <w:t xml:space="preserve"> İstanbul</w:t>
            </w:r>
          </w:p>
        </w:tc>
      </w:tr>
      <w:tr w:rsidR="00692F4F" w:rsidRPr="00CC40AF" w14:paraId="673168E4" w14:textId="77777777" w:rsidTr="009639FA">
        <w:trPr>
          <w:jc w:val="center"/>
        </w:trPr>
        <w:tc>
          <w:tcPr>
            <w:tcW w:w="2830" w:type="dxa"/>
          </w:tcPr>
          <w:p w14:paraId="0D7052FE" w14:textId="77777777" w:rsidR="00692F4F" w:rsidRPr="00CC40AF" w:rsidRDefault="00692F4F" w:rsidP="00531790">
            <w:pPr>
              <w:pStyle w:val="BodyText2"/>
              <w:rPr>
                <w:rFonts w:ascii="Times New Roman" w:hAnsi="Times New Roman"/>
                <w:b/>
              </w:rPr>
            </w:pPr>
            <w:r w:rsidRPr="00CC40AF">
              <w:rPr>
                <w:rFonts w:ascii="Times New Roman" w:hAnsi="Times New Roman"/>
                <w:b/>
              </w:rPr>
              <w:t>İhraca ilişkin yetkili organ kararı/karar tarihi</w:t>
            </w:r>
          </w:p>
        </w:tc>
        <w:tc>
          <w:tcPr>
            <w:tcW w:w="284" w:type="dxa"/>
          </w:tcPr>
          <w:p w14:paraId="292C946B"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2E46A4EA" w14:textId="77777777" w:rsidR="00692F4F" w:rsidRPr="00CC40AF" w:rsidRDefault="009B71FB" w:rsidP="00AB3947">
            <w:pPr>
              <w:pStyle w:val="BodyText2"/>
              <w:rPr>
                <w:rFonts w:ascii="Times New Roman" w:hAnsi="Times New Roman"/>
              </w:rPr>
            </w:pPr>
            <w:r w:rsidRPr="00CC40AF">
              <w:rPr>
                <w:rFonts w:ascii="Times New Roman" w:hAnsi="Times New Roman"/>
              </w:rPr>
              <w:t xml:space="preserve">Hedef Portföy Yönetimi A.Ş.’nin </w:t>
            </w:r>
            <w:r w:rsidR="00AB3947" w:rsidRPr="00CC40AF">
              <w:rPr>
                <w:rFonts w:ascii="Times New Roman" w:hAnsi="Times New Roman"/>
              </w:rPr>
              <w:t>15</w:t>
            </w:r>
            <w:r w:rsidR="00700142" w:rsidRPr="00CC40AF">
              <w:rPr>
                <w:rFonts w:ascii="Times New Roman" w:hAnsi="Times New Roman"/>
              </w:rPr>
              <w:t xml:space="preserve">.01.2021 tarih ve </w:t>
            </w:r>
            <w:r w:rsidR="00AB3947" w:rsidRPr="00CC40AF">
              <w:rPr>
                <w:rFonts w:ascii="Times New Roman" w:hAnsi="Times New Roman"/>
              </w:rPr>
              <w:t xml:space="preserve">01 </w:t>
            </w:r>
            <w:r w:rsidR="00700142" w:rsidRPr="00CC40AF">
              <w:rPr>
                <w:rFonts w:ascii="Times New Roman" w:hAnsi="Times New Roman"/>
              </w:rPr>
              <w:t>sayılı Şirket yönetim kurulu kararı</w:t>
            </w:r>
          </w:p>
        </w:tc>
      </w:tr>
      <w:tr w:rsidR="00692F4F" w:rsidRPr="00CC40AF" w14:paraId="534FADBE" w14:textId="77777777" w:rsidTr="009639FA">
        <w:trPr>
          <w:jc w:val="center"/>
        </w:trPr>
        <w:tc>
          <w:tcPr>
            <w:tcW w:w="2830" w:type="dxa"/>
          </w:tcPr>
          <w:p w14:paraId="6D91E265" w14:textId="77777777" w:rsidR="00692F4F" w:rsidRPr="00CC40AF" w:rsidRDefault="00692F4F" w:rsidP="00531790">
            <w:pPr>
              <w:pStyle w:val="BodyText2"/>
              <w:rPr>
                <w:rFonts w:ascii="Times New Roman" w:hAnsi="Times New Roman"/>
                <w:b/>
              </w:rPr>
            </w:pPr>
            <w:r w:rsidRPr="00CC40AF">
              <w:rPr>
                <w:rFonts w:ascii="Times New Roman" w:hAnsi="Times New Roman"/>
                <w:b/>
              </w:rPr>
              <w:t xml:space="preserve">Katılma paylarının pazarlama ve dağıtımını gerçekleştirecek kurucu ve varsa portföy yönetim şirketleri ile katılma paylarının alım satımına aracılık edecek yatırım kuruluşlarının ticaret unvanı </w:t>
            </w:r>
          </w:p>
        </w:tc>
        <w:tc>
          <w:tcPr>
            <w:tcW w:w="284" w:type="dxa"/>
          </w:tcPr>
          <w:p w14:paraId="10A7284B"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vAlign w:val="center"/>
          </w:tcPr>
          <w:p w14:paraId="77C1726D" w14:textId="77777777" w:rsidR="00692F4F" w:rsidRPr="00CC40AF" w:rsidRDefault="00700142" w:rsidP="00531790">
            <w:pPr>
              <w:pStyle w:val="BodyText2"/>
              <w:rPr>
                <w:rFonts w:ascii="Times New Roman" w:hAnsi="Times New Roman"/>
              </w:rPr>
            </w:pPr>
            <w:r w:rsidRPr="00CC40AF">
              <w:rPr>
                <w:rFonts w:ascii="Times New Roman" w:hAnsi="Times New Roman"/>
              </w:rPr>
              <w:t>Hedef Portföy Yönetimi A.Ş.</w:t>
            </w:r>
            <w:r w:rsidR="00D877C1" w:rsidRPr="00CC40AF">
              <w:rPr>
                <w:rFonts w:ascii="Times New Roman" w:hAnsi="Times New Roman"/>
              </w:rPr>
              <w:t xml:space="preserve"> (Kurucu)</w:t>
            </w:r>
          </w:p>
        </w:tc>
      </w:tr>
      <w:tr w:rsidR="00692F4F" w:rsidRPr="00CC40AF" w14:paraId="1BE9408B" w14:textId="77777777" w:rsidTr="009639FA">
        <w:trPr>
          <w:jc w:val="center"/>
        </w:trPr>
        <w:tc>
          <w:tcPr>
            <w:tcW w:w="2830" w:type="dxa"/>
          </w:tcPr>
          <w:p w14:paraId="32C92C77" w14:textId="77777777" w:rsidR="00692F4F" w:rsidRPr="00CC40AF" w:rsidRDefault="00692F4F" w:rsidP="00531790">
            <w:pPr>
              <w:pStyle w:val="BodyText2"/>
              <w:rPr>
                <w:rFonts w:ascii="Times New Roman" w:hAnsi="Times New Roman"/>
                <w:b/>
              </w:rPr>
            </w:pPr>
            <w:r w:rsidRPr="00CC40AF">
              <w:rPr>
                <w:rFonts w:ascii="Times New Roman" w:hAnsi="Times New Roman"/>
                <w:b/>
              </w:rPr>
              <w:t>Satış Yöntemi</w:t>
            </w:r>
          </w:p>
        </w:tc>
        <w:tc>
          <w:tcPr>
            <w:tcW w:w="284" w:type="dxa"/>
          </w:tcPr>
          <w:p w14:paraId="6ABB8DEC"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38407585" w14:textId="627559C5" w:rsidR="00692F4F" w:rsidRPr="00CC40AF" w:rsidRDefault="00692F4F" w:rsidP="00531790">
            <w:pPr>
              <w:pStyle w:val="BodyText2"/>
              <w:rPr>
                <w:rFonts w:ascii="Times New Roman" w:hAnsi="Times New Roman"/>
              </w:rPr>
            </w:pPr>
            <w:r w:rsidRPr="00CC40AF">
              <w:rPr>
                <w:rFonts w:ascii="Times New Roman" w:hAnsi="Times New Roman"/>
              </w:rPr>
              <w:t>Yurtiçinde nitelikli yatırımcıya satış/yurtdışında nitelikli yatırımcıya satış</w:t>
            </w:r>
          </w:p>
        </w:tc>
      </w:tr>
      <w:tr w:rsidR="00692F4F" w:rsidRPr="00CC40AF" w14:paraId="44F760EB" w14:textId="77777777" w:rsidTr="009639FA">
        <w:trPr>
          <w:jc w:val="center"/>
        </w:trPr>
        <w:tc>
          <w:tcPr>
            <w:tcW w:w="2830" w:type="dxa"/>
          </w:tcPr>
          <w:p w14:paraId="5E5DC413" w14:textId="77777777" w:rsidR="00692F4F" w:rsidRPr="00CC40AF" w:rsidRDefault="00692F4F" w:rsidP="00531790">
            <w:pPr>
              <w:pStyle w:val="BodyText2"/>
              <w:rPr>
                <w:rFonts w:ascii="Times New Roman" w:hAnsi="Times New Roman"/>
                <w:b/>
              </w:rPr>
            </w:pPr>
            <w:r w:rsidRPr="00CC40AF">
              <w:rPr>
                <w:rFonts w:ascii="Times New Roman" w:hAnsi="Times New Roman"/>
                <w:b/>
              </w:rPr>
              <w:t xml:space="preserve">Katılma payına ilişkin asgari işlem limitleri (varsa) </w:t>
            </w:r>
          </w:p>
        </w:tc>
        <w:tc>
          <w:tcPr>
            <w:tcW w:w="284" w:type="dxa"/>
          </w:tcPr>
          <w:p w14:paraId="4E37F3DA"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5392E210" w14:textId="77777777" w:rsidR="00692F4F" w:rsidRPr="00CC40AF" w:rsidRDefault="00D877C1" w:rsidP="00531790">
            <w:pPr>
              <w:pStyle w:val="BodyText2"/>
              <w:rPr>
                <w:rFonts w:ascii="Times New Roman" w:hAnsi="Times New Roman"/>
              </w:rPr>
            </w:pPr>
            <w:r w:rsidRPr="00CC40AF">
              <w:rPr>
                <w:rFonts w:ascii="Times New Roman" w:hAnsi="Times New Roman"/>
              </w:rPr>
              <w:t>Yoktur.</w:t>
            </w:r>
          </w:p>
        </w:tc>
      </w:tr>
      <w:tr w:rsidR="00692F4F" w:rsidRPr="00CC40AF" w14:paraId="26A84BD5" w14:textId="77777777" w:rsidTr="009639FA">
        <w:trPr>
          <w:jc w:val="center"/>
        </w:trPr>
        <w:tc>
          <w:tcPr>
            <w:tcW w:w="2830" w:type="dxa"/>
          </w:tcPr>
          <w:p w14:paraId="614E00CB" w14:textId="77777777" w:rsidR="00692F4F" w:rsidRPr="00CC40AF" w:rsidRDefault="00692F4F" w:rsidP="00531790">
            <w:pPr>
              <w:pStyle w:val="BodyText2"/>
              <w:rPr>
                <w:rFonts w:ascii="Times New Roman" w:hAnsi="Times New Roman"/>
                <w:b/>
              </w:rPr>
            </w:pPr>
            <w:r w:rsidRPr="00CC40AF">
              <w:rPr>
                <w:rFonts w:ascii="Times New Roman" w:hAnsi="Times New Roman"/>
                <w:b/>
              </w:rPr>
              <w:t>Fon unvanı</w:t>
            </w:r>
          </w:p>
        </w:tc>
        <w:tc>
          <w:tcPr>
            <w:tcW w:w="284" w:type="dxa"/>
          </w:tcPr>
          <w:p w14:paraId="08815B65"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659BD787" w14:textId="77777777" w:rsidR="00692F4F" w:rsidRPr="00CC40AF" w:rsidRDefault="00D877C1">
            <w:pPr>
              <w:pStyle w:val="BodyText2"/>
              <w:rPr>
                <w:rFonts w:ascii="Times New Roman" w:hAnsi="Times New Roman"/>
                <w:b/>
              </w:rPr>
            </w:pPr>
            <w:r w:rsidRPr="00CC40AF">
              <w:rPr>
                <w:rFonts w:ascii="Times New Roman" w:hAnsi="Times New Roman"/>
                <w:b/>
              </w:rPr>
              <w:t xml:space="preserve">Hedef Portföy Yönetimi A.Ş. </w:t>
            </w:r>
            <w:r w:rsidR="00122AB6" w:rsidRPr="00CC40AF">
              <w:rPr>
                <w:rFonts w:ascii="Times New Roman" w:hAnsi="Times New Roman"/>
                <w:b/>
              </w:rPr>
              <w:t>Birikim</w:t>
            </w:r>
            <w:r w:rsidRPr="00CC40AF">
              <w:rPr>
                <w:rFonts w:ascii="Times New Roman" w:hAnsi="Times New Roman"/>
                <w:b/>
              </w:rPr>
              <w:t xml:space="preserve"> Girişim Sermayesi Yatırım Fonu</w:t>
            </w:r>
          </w:p>
        </w:tc>
      </w:tr>
      <w:tr w:rsidR="00692F4F" w:rsidRPr="00CC40AF" w14:paraId="208120D8" w14:textId="77777777" w:rsidTr="009639FA">
        <w:trPr>
          <w:jc w:val="center"/>
        </w:trPr>
        <w:tc>
          <w:tcPr>
            <w:tcW w:w="2830" w:type="dxa"/>
          </w:tcPr>
          <w:p w14:paraId="2171F289" w14:textId="77777777" w:rsidR="00692F4F" w:rsidRPr="00CC40AF" w:rsidRDefault="00692F4F" w:rsidP="00531790">
            <w:pPr>
              <w:pStyle w:val="BodyText2"/>
              <w:rPr>
                <w:rFonts w:ascii="Times New Roman" w:hAnsi="Times New Roman"/>
                <w:b/>
              </w:rPr>
            </w:pPr>
            <w:r w:rsidRPr="00CC40AF">
              <w:rPr>
                <w:rFonts w:ascii="Times New Roman" w:hAnsi="Times New Roman"/>
                <w:b/>
              </w:rPr>
              <w:t>Fon türü</w:t>
            </w:r>
          </w:p>
        </w:tc>
        <w:tc>
          <w:tcPr>
            <w:tcW w:w="284" w:type="dxa"/>
          </w:tcPr>
          <w:p w14:paraId="2B72488A"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5A5596A5" w14:textId="77777777" w:rsidR="00692F4F" w:rsidRPr="00CC40AF" w:rsidRDefault="00D877C1">
            <w:pPr>
              <w:pStyle w:val="BodyText2"/>
              <w:rPr>
                <w:rFonts w:ascii="Times New Roman" w:hAnsi="Times New Roman"/>
              </w:rPr>
            </w:pPr>
            <w:r w:rsidRPr="00CC40AF">
              <w:rPr>
                <w:rFonts w:ascii="Times New Roman" w:hAnsi="Times New Roman"/>
              </w:rPr>
              <w:t>Girişim Sermayesi Yatırım Fonu</w:t>
            </w:r>
            <w:r w:rsidRPr="00CC40AF" w:rsidDel="00D877C1">
              <w:rPr>
                <w:rFonts w:ascii="Times New Roman" w:hAnsi="Times New Roman"/>
              </w:rPr>
              <w:t xml:space="preserve"> </w:t>
            </w:r>
          </w:p>
        </w:tc>
      </w:tr>
      <w:tr w:rsidR="00692F4F" w:rsidRPr="00CC40AF" w14:paraId="34522082" w14:textId="77777777" w:rsidTr="009639FA">
        <w:trPr>
          <w:jc w:val="center"/>
        </w:trPr>
        <w:tc>
          <w:tcPr>
            <w:tcW w:w="2830" w:type="dxa"/>
          </w:tcPr>
          <w:p w14:paraId="14D5BD56" w14:textId="77777777" w:rsidR="00692F4F" w:rsidRPr="00CC40AF" w:rsidRDefault="00692F4F" w:rsidP="00531790">
            <w:pPr>
              <w:pStyle w:val="BodyText2"/>
              <w:rPr>
                <w:rFonts w:ascii="Times New Roman" w:hAnsi="Times New Roman"/>
                <w:b/>
              </w:rPr>
            </w:pPr>
            <w:r w:rsidRPr="00CC40AF">
              <w:rPr>
                <w:rFonts w:ascii="Times New Roman" w:hAnsi="Times New Roman"/>
                <w:b/>
              </w:rPr>
              <w:t>Fonun süresi</w:t>
            </w:r>
          </w:p>
        </w:tc>
        <w:tc>
          <w:tcPr>
            <w:tcW w:w="284" w:type="dxa"/>
          </w:tcPr>
          <w:p w14:paraId="66CD4EED"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6D59CD43" w14:textId="77777777" w:rsidR="00C250C1" w:rsidRPr="00CC40AF" w:rsidRDefault="00D877C1" w:rsidP="00D877C1">
            <w:pPr>
              <w:pStyle w:val="BodyText2"/>
              <w:rPr>
                <w:rFonts w:ascii="Times New Roman" w:hAnsi="Times New Roman"/>
              </w:rPr>
            </w:pPr>
            <w:r w:rsidRPr="00CC40AF">
              <w:rPr>
                <w:rFonts w:ascii="Times New Roman" w:hAnsi="Times New Roman"/>
              </w:rPr>
              <w:t>Fon’un süresi tasfiye dönemi dahil 12 (Oniki) yıldır. Bu süre ilk katılma payı satışı</w:t>
            </w:r>
            <w:r w:rsidR="000777A1" w:rsidRPr="00CC40AF">
              <w:rPr>
                <w:rFonts w:ascii="Times New Roman" w:hAnsi="Times New Roman"/>
              </w:rPr>
              <w:t>ndan itibaren (“</w:t>
            </w:r>
            <w:r w:rsidR="000777A1" w:rsidRPr="00FF1220">
              <w:rPr>
                <w:rFonts w:ascii="Times New Roman" w:hAnsi="Times New Roman"/>
                <w:bCs/>
              </w:rPr>
              <w:t>İlk Kapanış</w:t>
            </w:r>
            <w:r w:rsidR="000777A1" w:rsidRPr="00CC40AF">
              <w:rPr>
                <w:rFonts w:ascii="Times New Roman" w:hAnsi="Times New Roman"/>
              </w:rPr>
              <w:t>”)</w:t>
            </w:r>
            <w:r w:rsidRPr="00CC40AF">
              <w:rPr>
                <w:rFonts w:ascii="Times New Roman" w:hAnsi="Times New Roman"/>
              </w:rPr>
              <w:t xml:space="preserve"> başlar. Fon süresinin son 2 (İki) yılı tasfiye dönemidir.</w:t>
            </w:r>
            <w:r w:rsidR="000777A1" w:rsidRPr="00CC40AF">
              <w:rPr>
                <w:rFonts w:ascii="Times New Roman" w:hAnsi="Times New Roman"/>
              </w:rPr>
              <w:t xml:space="preserve"> Fon’un yatırım dönemi ise İlk </w:t>
            </w:r>
            <w:proofErr w:type="spellStart"/>
            <w:r w:rsidR="000777A1" w:rsidRPr="00CC40AF">
              <w:rPr>
                <w:rFonts w:ascii="Times New Roman" w:hAnsi="Times New Roman"/>
              </w:rPr>
              <w:t>Kapanış’tan</w:t>
            </w:r>
            <w:proofErr w:type="spellEnd"/>
            <w:r w:rsidR="000777A1" w:rsidRPr="00CC40AF">
              <w:rPr>
                <w:rFonts w:ascii="Times New Roman" w:hAnsi="Times New Roman"/>
              </w:rPr>
              <w:t xml:space="preserve"> itibaren 10 (on) yıldır.</w:t>
            </w:r>
            <w:r w:rsidRPr="00CC40AF">
              <w:rPr>
                <w:rFonts w:ascii="Times New Roman" w:hAnsi="Times New Roman"/>
              </w:rPr>
              <w:t xml:space="preserve"> </w:t>
            </w:r>
          </w:p>
          <w:p w14:paraId="771323D2" w14:textId="57220534" w:rsidR="00692F4F" w:rsidRPr="00D11238" w:rsidRDefault="000777A1" w:rsidP="00D877C1">
            <w:pPr>
              <w:pStyle w:val="BodyText2"/>
              <w:rPr>
                <w:rFonts w:ascii="Times New Roman" w:hAnsi="Times New Roman"/>
                <w:noProof/>
                <w:color w:val="000000"/>
              </w:rPr>
            </w:pPr>
            <w:r w:rsidRPr="00CC40AF">
              <w:rPr>
                <w:rFonts w:ascii="Times New Roman" w:hAnsi="Times New Roman"/>
                <w:noProof/>
                <w:color w:val="000000"/>
              </w:rPr>
              <w:lastRenderedPageBreak/>
              <w:t>Kurucu yönetim kurulu kararı ile Fon içtüzüğünün ve işbu ihraç belgesinin Fon’un süresine ilişkin maddesinin tadil edilmesine karar verilebilir. Bu durumda, Tebliğ’in 14. maddesinde belirlenen esaslar çerçevesinde Fon’un süresine ilişkin olarak Fon içtüzüğünde ve işbu ihraç belgesinde değişiklik yapılması talebiyle Kurul’a başvurulur.</w:t>
            </w:r>
          </w:p>
        </w:tc>
      </w:tr>
      <w:tr w:rsidR="00692F4F" w:rsidRPr="00CC40AF" w14:paraId="35171806" w14:textId="77777777" w:rsidTr="009639FA">
        <w:trPr>
          <w:jc w:val="center"/>
        </w:trPr>
        <w:tc>
          <w:tcPr>
            <w:tcW w:w="2830" w:type="dxa"/>
          </w:tcPr>
          <w:p w14:paraId="4DB5E063" w14:textId="77777777" w:rsidR="00692F4F" w:rsidRPr="00CC40AF" w:rsidRDefault="00692F4F" w:rsidP="00531790">
            <w:pPr>
              <w:pStyle w:val="BodyText2"/>
              <w:rPr>
                <w:rFonts w:ascii="Times New Roman" w:hAnsi="Times New Roman"/>
                <w:b/>
              </w:rPr>
            </w:pPr>
            <w:r w:rsidRPr="00CC40AF">
              <w:rPr>
                <w:rFonts w:ascii="Times New Roman" w:hAnsi="Times New Roman"/>
                <w:b/>
              </w:rPr>
              <w:lastRenderedPageBreak/>
              <w:t>Fon yöneticisinin unvanı ve adresi</w:t>
            </w:r>
          </w:p>
        </w:tc>
        <w:tc>
          <w:tcPr>
            <w:tcW w:w="284" w:type="dxa"/>
          </w:tcPr>
          <w:p w14:paraId="556E028A"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78645A65" w14:textId="77777777" w:rsidR="00D877C1" w:rsidRPr="00FF1220" w:rsidRDefault="00D877C1" w:rsidP="00D877C1">
            <w:pPr>
              <w:pStyle w:val="BodyText2"/>
              <w:rPr>
                <w:rFonts w:ascii="Times New Roman" w:hAnsi="Times New Roman"/>
                <w:bCs/>
              </w:rPr>
            </w:pPr>
            <w:r w:rsidRPr="00FF1220">
              <w:rPr>
                <w:rFonts w:ascii="Times New Roman" w:hAnsi="Times New Roman"/>
                <w:bCs/>
              </w:rPr>
              <w:t>Hedef Portföy Yönetimi A.Ş.</w:t>
            </w:r>
          </w:p>
          <w:p w14:paraId="69A553F4" w14:textId="77777777" w:rsidR="00C21550" w:rsidRDefault="00C21550" w:rsidP="00D877C1">
            <w:pPr>
              <w:pStyle w:val="BodyText2"/>
              <w:rPr>
                <w:rFonts w:ascii="Times New Roman" w:hAnsi="Times New Roman"/>
                <w:lang w:val="en-US"/>
              </w:rPr>
            </w:pPr>
            <w:r w:rsidRPr="00C21550">
              <w:rPr>
                <w:rFonts w:ascii="Times New Roman" w:hAnsi="Times New Roman"/>
                <w:lang w:val="en-US"/>
              </w:rPr>
              <w:t xml:space="preserve">Saray </w:t>
            </w:r>
            <w:proofErr w:type="spellStart"/>
            <w:r w:rsidRPr="00C21550">
              <w:rPr>
                <w:rFonts w:ascii="Times New Roman" w:hAnsi="Times New Roman"/>
                <w:lang w:val="en-US"/>
              </w:rPr>
              <w:t>Mh</w:t>
            </w:r>
            <w:proofErr w:type="spellEnd"/>
            <w:r w:rsidRPr="00C21550">
              <w:rPr>
                <w:rFonts w:ascii="Times New Roman" w:hAnsi="Times New Roman"/>
                <w:lang w:val="en-US"/>
              </w:rPr>
              <w:t xml:space="preserve">. Dr. Adnan </w:t>
            </w:r>
            <w:proofErr w:type="spellStart"/>
            <w:r w:rsidRPr="00C21550">
              <w:rPr>
                <w:rFonts w:ascii="Times New Roman" w:hAnsi="Times New Roman"/>
                <w:lang w:val="en-US"/>
              </w:rPr>
              <w:t>Büyükdeniz</w:t>
            </w:r>
            <w:proofErr w:type="spellEnd"/>
            <w:r w:rsidRPr="00C21550">
              <w:rPr>
                <w:rFonts w:ascii="Times New Roman" w:hAnsi="Times New Roman"/>
                <w:lang w:val="en-US"/>
              </w:rPr>
              <w:t xml:space="preserve"> Cd. No:4/2 </w:t>
            </w:r>
            <w:proofErr w:type="spellStart"/>
            <w:r w:rsidRPr="00C21550">
              <w:rPr>
                <w:rFonts w:ascii="Times New Roman" w:hAnsi="Times New Roman"/>
                <w:lang w:val="en-US"/>
              </w:rPr>
              <w:t>Cessas</w:t>
            </w:r>
            <w:proofErr w:type="spellEnd"/>
            <w:r w:rsidRPr="00C21550">
              <w:rPr>
                <w:rFonts w:ascii="Times New Roman" w:hAnsi="Times New Roman"/>
                <w:lang w:val="en-US"/>
              </w:rPr>
              <w:t xml:space="preserve"> Plaza, Kat:7, Daire:15 34768 </w:t>
            </w:r>
            <w:proofErr w:type="spellStart"/>
            <w:r w:rsidRPr="00C21550">
              <w:rPr>
                <w:rFonts w:ascii="Times New Roman" w:hAnsi="Times New Roman"/>
                <w:lang w:val="en-US"/>
              </w:rPr>
              <w:t>Ümraniye</w:t>
            </w:r>
            <w:proofErr w:type="spellEnd"/>
            <w:r w:rsidRPr="00C21550">
              <w:rPr>
                <w:rFonts w:ascii="Times New Roman" w:hAnsi="Times New Roman"/>
                <w:lang w:val="en-US"/>
              </w:rPr>
              <w:t xml:space="preserve"> İstanbul</w:t>
            </w:r>
            <w:r>
              <w:rPr>
                <w:rFonts w:ascii="Times New Roman" w:hAnsi="Times New Roman"/>
                <w:lang w:val="en-US"/>
              </w:rPr>
              <w:t xml:space="preserve"> </w:t>
            </w:r>
          </w:p>
          <w:p w14:paraId="452B9C47" w14:textId="4A3EE35D" w:rsidR="00C250C1" w:rsidRPr="00CC40AF" w:rsidRDefault="009B71FB" w:rsidP="00D877C1">
            <w:pPr>
              <w:pStyle w:val="BodyText2"/>
              <w:rPr>
                <w:rFonts w:ascii="Times New Roman" w:hAnsi="Times New Roman"/>
              </w:rPr>
            </w:pPr>
            <w:r w:rsidRPr="00CC40AF">
              <w:rPr>
                <w:rFonts w:ascii="Times New Roman" w:hAnsi="Times New Roman"/>
              </w:rPr>
              <w:t xml:space="preserve">İnternet Sitesi: </w:t>
            </w:r>
            <w:hyperlink r:id="rId8" w:history="1">
              <w:r w:rsidRPr="00CC40AF">
                <w:rPr>
                  <w:rStyle w:val="Hyperlink"/>
                  <w:rFonts w:ascii="Times New Roman" w:hAnsi="Times New Roman"/>
                </w:rPr>
                <w:t>www.hedefportfoy.com</w:t>
              </w:r>
            </w:hyperlink>
          </w:p>
        </w:tc>
      </w:tr>
      <w:tr w:rsidR="00692F4F" w:rsidRPr="00CC40AF" w14:paraId="6A0754C4" w14:textId="77777777" w:rsidTr="009639FA">
        <w:trPr>
          <w:jc w:val="center"/>
        </w:trPr>
        <w:tc>
          <w:tcPr>
            <w:tcW w:w="2830" w:type="dxa"/>
          </w:tcPr>
          <w:p w14:paraId="52017BEA" w14:textId="77777777" w:rsidR="00692F4F" w:rsidRPr="00CC40AF" w:rsidRDefault="00692F4F" w:rsidP="00531790">
            <w:pPr>
              <w:pStyle w:val="BodyText2"/>
              <w:rPr>
                <w:rFonts w:ascii="Times New Roman" w:hAnsi="Times New Roman"/>
                <w:b/>
              </w:rPr>
            </w:pPr>
            <w:r w:rsidRPr="00CC40AF">
              <w:rPr>
                <w:rFonts w:ascii="Times New Roman" w:hAnsi="Times New Roman"/>
                <w:b/>
              </w:rPr>
              <w:t>Portföy saklayıcısının unvanı ve adresi</w:t>
            </w:r>
          </w:p>
        </w:tc>
        <w:tc>
          <w:tcPr>
            <w:tcW w:w="284" w:type="dxa"/>
          </w:tcPr>
          <w:p w14:paraId="1DFBA2C4"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599FFC1D" w14:textId="77777777" w:rsidR="005705AB" w:rsidRPr="00CC40AF" w:rsidRDefault="005705AB" w:rsidP="005705AB">
            <w:pPr>
              <w:ind w:right="-51"/>
              <w:jc w:val="both"/>
              <w:rPr>
                <w:b/>
              </w:rPr>
            </w:pPr>
            <w:proofErr w:type="spellStart"/>
            <w:r w:rsidRPr="00CC40AF">
              <w:rPr>
                <w:b/>
              </w:rPr>
              <w:t>Denizbank</w:t>
            </w:r>
            <w:proofErr w:type="spellEnd"/>
            <w:r w:rsidRPr="00CC40AF">
              <w:rPr>
                <w:b/>
              </w:rPr>
              <w:t xml:space="preserve"> A.Ş.</w:t>
            </w:r>
          </w:p>
          <w:p w14:paraId="6997C63D" w14:textId="77777777" w:rsidR="00692F4F" w:rsidRPr="00CC40AF" w:rsidRDefault="005705AB" w:rsidP="00B922ED">
            <w:pPr>
              <w:ind w:right="-51"/>
              <w:jc w:val="both"/>
            </w:pPr>
            <w:proofErr w:type="spellStart"/>
            <w:r w:rsidRPr="00CC40AF">
              <w:t>Büyükdere</w:t>
            </w:r>
            <w:proofErr w:type="spellEnd"/>
            <w:r w:rsidRPr="00CC40AF">
              <w:t xml:space="preserve"> Cad. Torun Tower No:141 34394 </w:t>
            </w:r>
            <w:proofErr w:type="spellStart"/>
            <w:r w:rsidRPr="00CC40AF">
              <w:t>Esentepe</w:t>
            </w:r>
            <w:proofErr w:type="spellEnd"/>
            <w:r w:rsidRPr="00CC40AF">
              <w:t>/İSTANBUL</w:t>
            </w:r>
          </w:p>
          <w:p w14:paraId="7E9D0CF7" w14:textId="77777777" w:rsidR="00C250C1" w:rsidRPr="00CC40AF" w:rsidRDefault="00C250C1" w:rsidP="00B922ED">
            <w:pPr>
              <w:ind w:right="-51"/>
              <w:jc w:val="both"/>
            </w:pPr>
          </w:p>
        </w:tc>
      </w:tr>
      <w:tr w:rsidR="00692F4F" w:rsidRPr="00CC40AF" w14:paraId="57AFA7C7" w14:textId="77777777" w:rsidTr="009639FA">
        <w:trPr>
          <w:jc w:val="center"/>
        </w:trPr>
        <w:tc>
          <w:tcPr>
            <w:tcW w:w="2830" w:type="dxa"/>
          </w:tcPr>
          <w:p w14:paraId="364BD8EB" w14:textId="77777777" w:rsidR="00692F4F" w:rsidRPr="00CC40AF" w:rsidRDefault="00692F4F">
            <w:pPr>
              <w:pStyle w:val="BodyText2"/>
              <w:rPr>
                <w:rFonts w:ascii="Times New Roman" w:hAnsi="Times New Roman"/>
                <w:b/>
              </w:rPr>
            </w:pPr>
            <w:r w:rsidRPr="00CC40AF">
              <w:rPr>
                <w:rFonts w:ascii="Times New Roman" w:hAnsi="Times New Roman"/>
                <w:b/>
              </w:rPr>
              <w:t>Fon kurucusunun yönetim kurulu üyelerine ilişkin bilgi</w:t>
            </w:r>
          </w:p>
        </w:tc>
        <w:tc>
          <w:tcPr>
            <w:tcW w:w="284" w:type="dxa"/>
          </w:tcPr>
          <w:p w14:paraId="16CD7090"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6263F8D6" w14:textId="522D1CD0" w:rsidR="000777A1" w:rsidRPr="00CC40AF" w:rsidRDefault="007A0550" w:rsidP="00531790">
            <w:pPr>
              <w:pStyle w:val="BodyText2"/>
              <w:rPr>
                <w:rFonts w:ascii="Times New Roman" w:hAnsi="Times New Roman"/>
              </w:rPr>
            </w:pPr>
            <w:r>
              <w:rPr>
                <w:rFonts w:ascii="Times New Roman" w:hAnsi="Times New Roman"/>
              </w:rPr>
              <w:t>Sibel GÖKALP</w:t>
            </w:r>
            <w:r w:rsidR="005705AB" w:rsidRPr="00CC40AF">
              <w:rPr>
                <w:rFonts w:ascii="Times New Roman" w:hAnsi="Times New Roman"/>
              </w:rPr>
              <w:t xml:space="preserve"> – Yönetim Kurulu Başkanı</w:t>
            </w:r>
          </w:p>
          <w:p w14:paraId="304E103F" w14:textId="7EBA0456" w:rsidR="000777A1" w:rsidRPr="00CC40AF" w:rsidRDefault="007A0550" w:rsidP="00531790">
            <w:pPr>
              <w:pStyle w:val="BodyText2"/>
              <w:rPr>
                <w:rFonts w:ascii="Times New Roman" w:hAnsi="Times New Roman"/>
              </w:rPr>
            </w:pPr>
            <w:proofErr w:type="spellStart"/>
            <w:r>
              <w:rPr>
                <w:rFonts w:ascii="Times New Roman" w:hAnsi="Times New Roman"/>
              </w:rPr>
              <w:t>Şemsihan</w:t>
            </w:r>
            <w:proofErr w:type="spellEnd"/>
            <w:r>
              <w:rPr>
                <w:rFonts w:ascii="Times New Roman" w:hAnsi="Times New Roman"/>
              </w:rPr>
              <w:t xml:space="preserve"> KARACA</w:t>
            </w:r>
            <w:r w:rsidRPr="00CC40AF">
              <w:rPr>
                <w:rFonts w:ascii="Times New Roman" w:hAnsi="Times New Roman"/>
              </w:rPr>
              <w:t>-</w:t>
            </w:r>
            <w:r w:rsidR="000777A1" w:rsidRPr="00CC40AF">
              <w:rPr>
                <w:rFonts w:ascii="Times New Roman" w:hAnsi="Times New Roman"/>
              </w:rPr>
              <w:t xml:space="preserve"> </w:t>
            </w:r>
            <w:r w:rsidR="005705AB" w:rsidRPr="00CC40AF">
              <w:rPr>
                <w:rFonts w:ascii="Times New Roman" w:hAnsi="Times New Roman"/>
              </w:rPr>
              <w:t>Yönetim Kurulu Başkan Vekili</w:t>
            </w:r>
          </w:p>
          <w:p w14:paraId="33796007" w14:textId="72A5AC32" w:rsidR="00C250C1" w:rsidRDefault="007A0550" w:rsidP="00531790">
            <w:pPr>
              <w:pStyle w:val="BodyText2"/>
              <w:rPr>
                <w:rFonts w:ascii="Times New Roman" w:hAnsi="Times New Roman"/>
              </w:rPr>
            </w:pPr>
            <w:r>
              <w:rPr>
                <w:rFonts w:ascii="Times New Roman" w:hAnsi="Times New Roman"/>
              </w:rPr>
              <w:t>Murat BORUCU</w:t>
            </w:r>
            <w:r w:rsidRPr="00CC40AF">
              <w:rPr>
                <w:rFonts w:ascii="Times New Roman" w:hAnsi="Times New Roman"/>
              </w:rPr>
              <w:t>-</w:t>
            </w:r>
            <w:r w:rsidR="000777A1" w:rsidRPr="00CC40AF">
              <w:rPr>
                <w:rFonts w:ascii="Times New Roman" w:hAnsi="Times New Roman"/>
              </w:rPr>
              <w:t xml:space="preserve"> </w:t>
            </w:r>
            <w:r w:rsidR="005705AB" w:rsidRPr="00CC40AF">
              <w:rPr>
                <w:rFonts w:ascii="Times New Roman" w:hAnsi="Times New Roman"/>
              </w:rPr>
              <w:t>Yönetim Kurulu Üyesi</w:t>
            </w:r>
          </w:p>
          <w:p w14:paraId="18466C8A" w14:textId="77777777" w:rsidR="00311AEE" w:rsidRDefault="00FB3490" w:rsidP="00531790">
            <w:pPr>
              <w:pStyle w:val="BodyText2"/>
              <w:rPr>
                <w:rFonts w:ascii="Times New Roman" w:hAnsi="Times New Roman"/>
              </w:rPr>
            </w:pPr>
            <w:r>
              <w:rPr>
                <w:rFonts w:ascii="Times New Roman" w:hAnsi="Times New Roman"/>
              </w:rPr>
              <w:t>Ercan GÜNER – Yönetim Kurulu Üyesi</w:t>
            </w:r>
          </w:p>
          <w:p w14:paraId="3D614562" w14:textId="2A840170" w:rsidR="00FB3490" w:rsidRPr="00CC40AF" w:rsidRDefault="00FB3490" w:rsidP="00531790">
            <w:pPr>
              <w:pStyle w:val="BodyText2"/>
              <w:rPr>
                <w:rFonts w:ascii="Times New Roman" w:hAnsi="Times New Roman"/>
              </w:rPr>
            </w:pPr>
            <w:r>
              <w:rPr>
                <w:rFonts w:ascii="Times New Roman" w:hAnsi="Times New Roman"/>
              </w:rPr>
              <w:t xml:space="preserve">Mahmut Eymen </w:t>
            </w:r>
            <w:r w:rsidR="00D11238">
              <w:rPr>
                <w:rFonts w:ascii="Times New Roman" w:hAnsi="Times New Roman"/>
              </w:rPr>
              <w:t>KARACA – Yönetim Kurulu Üyesi</w:t>
            </w:r>
          </w:p>
        </w:tc>
      </w:tr>
      <w:tr w:rsidR="00692F4F" w:rsidRPr="00CC40AF" w14:paraId="2A806C9C" w14:textId="77777777" w:rsidTr="009639FA">
        <w:trPr>
          <w:jc w:val="center"/>
        </w:trPr>
        <w:tc>
          <w:tcPr>
            <w:tcW w:w="2830" w:type="dxa"/>
          </w:tcPr>
          <w:p w14:paraId="08C45BB5" w14:textId="77777777" w:rsidR="00692F4F" w:rsidRPr="00CC40AF" w:rsidRDefault="00692F4F">
            <w:pPr>
              <w:pStyle w:val="BodyText2"/>
              <w:rPr>
                <w:rFonts w:ascii="Times New Roman" w:hAnsi="Times New Roman"/>
                <w:b/>
              </w:rPr>
            </w:pPr>
            <w:r w:rsidRPr="00CC40AF">
              <w:rPr>
                <w:rFonts w:ascii="Times New Roman" w:hAnsi="Times New Roman"/>
                <w:b/>
              </w:rPr>
              <w:t>Yatırım komitesine ilişkin bilgi</w:t>
            </w:r>
          </w:p>
        </w:tc>
        <w:tc>
          <w:tcPr>
            <w:tcW w:w="284" w:type="dxa"/>
          </w:tcPr>
          <w:p w14:paraId="6FFEDD22" w14:textId="77777777" w:rsidR="00692F4F" w:rsidRPr="00CC40AF" w:rsidRDefault="00692F4F" w:rsidP="00531790">
            <w:pPr>
              <w:pStyle w:val="BodyText2"/>
              <w:rPr>
                <w:rFonts w:ascii="Times New Roman" w:hAnsi="Times New Roman"/>
              </w:rPr>
            </w:pPr>
            <w:r w:rsidRPr="00CC40AF">
              <w:rPr>
                <w:rFonts w:ascii="Times New Roman" w:hAnsi="Times New Roman"/>
              </w:rPr>
              <w:t>:</w:t>
            </w:r>
          </w:p>
        </w:tc>
        <w:tc>
          <w:tcPr>
            <w:tcW w:w="6662" w:type="dxa"/>
          </w:tcPr>
          <w:p w14:paraId="184A9BC9" w14:textId="113C6B2F" w:rsidR="00C250C1" w:rsidRDefault="00D11238" w:rsidP="00531790">
            <w:pPr>
              <w:pStyle w:val="BodyText2"/>
              <w:rPr>
                <w:rFonts w:ascii="Times New Roman" w:hAnsi="Times New Roman"/>
                <w:color w:val="222222"/>
              </w:rPr>
            </w:pPr>
            <w:r>
              <w:rPr>
                <w:rFonts w:ascii="Times New Roman" w:hAnsi="Times New Roman"/>
              </w:rPr>
              <w:t xml:space="preserve">Kurucu nezdinde 4 kişiden oluşturulan yatırım komitesi </w:t>
            </w:r>
            <w:r>
              <w:rPr>
                <w:rFonts w:ascii="Times New Roman" w:hAnsi="Times New Roman"/>
                <w:color w:val="222222"/>
              </w:rPr>
              <w:t>üyelerin çoğunluğuyla toplanır ve toplantıda kullanılan oyların çoğunluğuyla karar alır.</w:t>
            </w:r>
          </w:p>
          <w:p w14:paraId="55E89827" w14:textId="77777777" w:rsidR="00D11238" w:rsidRPr="00CC40AF" w:rsidRDefault="00D11238" w:rsidP="00531790">
            <w:pPr>
              <w:pStyle w:val="BodyText2"/>
              <w:rPr>
                <w:rFonts w:ascii="Times New Roman" w:hAnsi="Times New Roman"/>
              </w:rPr>
            </w:pPr>
          </w:p>
          <w:p w14:paraId="014730B6" w14:textId="77777777" w:rsidR="00B218D3" w:rsidRPr="00CC40AF" w:rsidRDefault="00B218D3" w:rsidP="00531790">
            <w:pPr>
              <w:pStyle w:val="BodyText2"/>
              <w:rPr>
                <w:rFonts w:ascii="Times New Roman" w:hAnsi="Times New Roman"/>
              </w:rPr>
            </w:pPr>
            <w:r w:rsidRPr="00CC40AF">
              <w:rPr>
                <w:rFonts w:ascii="Times New Roman" w:hAnsi="Times New Roman"/>
              </w:rPr>
              <w:t>Fon’un girişim sermayesi portf</w:t>
            </w:r>
            <w:r w:rsidR="00EC7858" w:rsidRPr="00CC40AF">
              <w:rPr>
                <w:rFonts w:ascii="Times New Roman" w:hAnsi="Times New Roman"/>
              </w:rPr>
              <w:t>o</w:t>
            </w:r>
            <w:r w:rsidRPr="00CC40AF">
              <w:rPr>
                <w:rFonts w:ascii="Times New Roman" w:hAnsi="Times New Roman"/>
              </w:rPr>
              <w:t>yünü yönetmek üzere Kurucu bünyesinde oluşturulan yatırım komitesinde yer alan kişilere dair bilgiler aşağıdaki gibidir</w:t>
            </w:r>
            <w:r w:rsidR="00C250C1" w:rsidRPr="00CC40AF">
              <w:rPr>
                <w:rFonts w:ascii="Times New Roman" w:hAnsi="Times New Roman"/>
              </w:rPr>
              <w:t>:</w:t>
            </w:r>
          </w:p>
          <w:p w14:paraId="23245C8F" w14:textId="77777777" w:rsidR="00C250C1" w:rsidRPr="00CC40AF" w:rsidRDefault="00C250C1" w:rsidP="00531790">
            <w:pPr>
              <w:pStyle w:val="BodyText2"/>
              <w:rPr>
                <w:rFonts w:ascii="Times New Roman" w:hAnsi="Times New Roman"/>
              </w:rPr>
            </w:pPr>
          </w:p>
          <w:p w14:paraId="5C027584" w14:textId="358809CB" w:rsidR="00D11238" w:rsidRDefault="0082468A" w:rsidP="00D11238">
            <w:r w:rsidRPr="00CC40AF">
              <w:rPr>
                <w:b/>
              </w:rPr>
              <w:t xml:space="preserve">1. </w:t>
            </w:r>
            <w:r w:rsidR="00D11238" w:rsidRPr="00D11238">
              <w:rPr>
                <w:b/>
                <w:bCs/>
              </w:rPr>
              <w:t>Ercan GÜNER</w:t>
            </w:r>
            <w:r w:rsidR="00D11238">
              <w:t xml:space="preserve"> </w:t>
            </w:r>
            <w:r w:rsidR="00D11238" w:rsidRPr="00D11238">
              <w:rPr>
                <w:i/>
                <w:iCs/>
              </w:rPr>
              <w:t>(Genel Müdür)</w:t>
            </w:r>
            <w:r w:rsidR="00D11238" w:rsidRPr="00D11238">
              <w:rPr>
                <w:i/>
                <w:iCs/>
              </w:rPr>
              <w:tab/>
            </w:r>
            <w:r w:rsidR="00D11238">
              <w:tab/>
            </w:r>
            <w:r w:rsidR="00D11238">
              <w:tab/>
            </w:r>
            <w:r w:rsidR="00D11238">
              <w:tab/>
              <w:t xml:space="preserve">     </w:t>
            </w:r>
          </w:p>
          <w:p w14:paraId="65631E72" w14:textId="77777777" w:rsidR="00D11238" w:rsidRDefault="00D11238" w:rsidP="00D11238">
            <w:r>
              <w:t>2021 – Devam- Hedef Portföy Yönetimi A.Ş – Genel Müdür</w:t>
            </w:r>
          </w:p>
          <w:p w14:paraId="2693DEEC" w14:textId="77777777" w:rsidR="00D11238" w:rsidRDefault="00D11238" w:rsidP="00D11238">
            <w:r>
              <w:t xml:space="preserve">2020-2021-Strateji Portföy Yönetimi A.Ş. -Yönetim </w:t>
            </w:r>
            <w:proofErr w:type="spellStart"/>
            <w:r>
              <w:t>Kurulu</w:t>
            </w:r>
            <w:proofErr w:type="spellEnd"/>
            <w:r>
              <w:t xml:space="preserve"> </w:t>
            </w:r>
            <w:proofErr w:type="spellStart"/>
            <w:r>
              <w:t>Üyesi</w:t>
            </w:r>
            <w:proofErr w:type="spellEnd"/>
          </w:p>
          <w:p w14:paraId="11DBBF9B" w14:textId="77777777" w:rsidR="00D11238" w:rsidRDefault="00D11238" w:rsidP="00D11238">
            <w:r>
              <w:t xml:space="preserve">2014-2019- </w:t>
            </w:r>
            <w:proofErr w:type="spellStart"/>
            <w:r>
              <w:t>Fokus</w:t>
            </w:r>
            <w:proofErr w:type="spellEnd"/>
            <w:r>
              <w:t xml:space="preserve"> Portföy Yönetimi A.Ş. – Genel Müdür</w:t>
            </w:r>
          </w:p>
          <w:p w14:paraId="547237BD" w14:textId="77777777" w:rsidR="00797C35" w:rsidRPr="00CC40AF" w:rsidRDefault="00797C35">
            <w:pPr>
              <w:pStyle w:val="BodyText2"/>
              <w:rPr>
                <w:rFonts w:ascii="Times New Roman" w:hAnsi="Times New Roman"/>
              </w:rPr>
            </w:pPr>
          </w:p>
          <w:p w14:paraId="3CD12913" w14:textId="3B732960" w:rsidR="00797C35" w:rsidRPr="00CC40AF" w:rsidRDefault="00797C35">
            <w:pPr>
              <w:pStyle w:val="BodyText2"/>
              <w:rPr>
                <w:rFonts w:ascii="Times New Roman" w:hAnsi="Times New Roman"/>
              </w:rPr>
            </w:pPr>
            <w:r w:rsidRPr="00CC40AF">
              <w:rPr>
                <w:rFonts w:ascii="Times New Roman" w:hAnsi="Times New Roman"/>
                <w:b/>
              </w:rPr>
              <w:t>2.</w:t>
            </w:r>
            <w:r w:rsidR="0082468A" w:rsidRPr="00CC40AF">
              <w:rPr>
                <w:rFonts w:ascii="Times New Roman" w:hAnsi="Times New Roman"/>
                <w:b/>
              </w:rPr>
              <w:t xml:space="preserve"> </w:t>
            </w:r>
            <w:r w:rsidR="00244C37">
              <w:rPr>
                <w:rFonts w:ascii="Times New Roman" w:hAnsi="Times New Roman"/>
                <w:b/>
              </w:rPr>
              <w:t>Murat BORUCU</w:t>
            </w:r>
            <w:r w:rsidRPr="00CC40AF">
              <w:rPr>
                <w:rFonts w:ascii="Times New Roman" w:hAnsi="Times New Roman"/>
              </w:rPr>
              <w:t xml:space="preserve"> </w:t>
            </w:r>
            <w:r w:rsidR="001B26A8" w:rsidRPr="00CC40AF">
              <w:rPr>
                <w:rFonts w:ascii="Times New Roman" w:hAnsi="Times New Roman"/>
                <w:i/>
              </w:rPr>
              <w:t>(Girişim sermayesi yatırımları konusunda asgari 5 yıllık tecrübeye sahip yönetim kurulu üyesi olarak atanan komite üyesi)</w:t>
            </w:r>
          </w:p>
          <w:p w14:paraId="7021FE6C" w14:textId="77777777" w:rsidR="005C66AC" w:rsidRDefault="005C66AC" w:rsidP="005C66AC">
            <w:pPr>
              <w:rPr>
                <w:color w:val="000000"/>
              </w:rPr>
            </w:pPr>
            <w:r>
              <w:rPr>
                <w:color w:val="000000"/>
              </w:rPr>
              <w:t>2014-2016 Ziraat Portföy Yönetim A.Ş. Genel Müdür Yardımcısı</w:t>
            </w:r>
          </w:p>
          <w:p w14:paraId="40E1955C" w14:textId="5DCE0174" w:rsidR="001B26A8" w:rsidRDefault="005C66AC">
            <w:pPr>
              <w:pStyle w:val="BodyText2"/>
              <w:rPr>
                <w:rFonts w:ascii="Times New Roman" w:hAnsi="Times New Roman"/>
              </w:rPr>
            </w:pPr>
            <w:r>
              <w:rPr>
                <w:rFonts w:ascii="Times New Roman" w:hAnsi="Times New Roman"/>
                <w:color w:val="000000"/>
              </w:rPr>
              <w:t>2019- Hedef Portföy Yönetimi A.Ş. Genel Müdür Yardımcısı</w:t>
            </w:r>
            <w:r w:rsidRPr="00CC40AF" w:rsidDel="00244C37">
              <w:rPr>
                <w:rFonts w:ascii="Times New Roman" w:hAnsi="Times New Roman"/>
              </w:rPr>
              <w:t xml:space="preserve"> </w:t>
            </w:r>
          </w:p>
          <w:p w14:paraId="53C5727E" w14:textId="77777777" w:rsidR="00244C37" w:rsidRPr="00CC40AF" w:rsidRDefault="00244C37">
            <w:pPr>
              <w:pStyle w:val="BodyText2"/>
              <w:rPr>
                <w:rFonts w:ascii="Times New Roman" w:hAnsi="Times New Roman"/>
              </w:rPr>
            </w:pPr>
          </w:p>
          <w:p w14:paraId="292BB8F3" w14:textId="77777777" w:rsidR="00797C35" w:rsidRPr="00CC40AF" w:rsidRDefault="00797C35">
            <w:pPr>
              <w:pStyle w:val="BodyText2"/>
              <w:rPr>
                <w:rFonts w:ascii="Times New Roman" w:hAnsi="Times New Roman"/>
              </w:rPr>
            </w:pPr>
            <w:r w:rsidRPr="00CC40AF">
              <w:rPr>
                <w:rFonts w:ascii="Times New Roman" w:hAnsi="Times New Roman"/>
                <w:b/>
              </w:rPr>
              <w:t>3.</w:t>
            </w:r>
            <w:r w:rsidR="0082468A" w:rsidRPr="00CC40AF">
              <w:rPr>
                <w:rFonts w:ascii="Times New Roman" w:hAnsi="Times New Roman"/>
                <w:b/>
              </w:rPr>
              <w:t xml:space="preserve"> </w:t>
            </w:r>
            <w:r w:rsidRPr="00CC40AF">
              <w:rPr>
                <w:rFonts w:ascii="Times New Roman" w:hAnsi="Times New Roman"/>
                <w:b/>
              </w:rPr>
              <w:t>Şemsihan KARACA</w:t>
            </w:r>
            <w:r w:rsidRPr="00CC40AF">
              <w:rPr>
                <w:rFonts w:ascii="Times New Roman" w:hAnsi="Times New Roman"/>
              </w:rPr>
              <w:t xml:space="preserve"> </w:t>
            </w:r>
            <w:r w:rsidR="001B26A8" w:rsidRPr="00CC40AF">
              <w:rPr>
                <w:rFonts w:ascii="Times New Roman" w:hAnsi="Times New Roman"/>
                <w:i/>
              </w:rPr>
              <w:t>(Şirket bünyesinde dört yıllık yükseköğrenim görmüş ve girişim sermayesi yatırımları konusunda asgari 5 yıllık tecrübeye sahip kişi olarak atanan komite üyesi)</w:t>
            </w:r>
          </w:p>
          <w:p w14:paraId="0D63038B" w14:textId="77777777" w:rsidR="00797C35" w:rsidRPr="00CC40AF" w:rsidRDefault="00797C35">
            <w:pPr>
              <w:pStyle w:val="BodyText2"/>
              <w:rPr>
                <w:rFonts w:ascii="Times New Roman" w:hAnsi="Times New Roman"/>
              </w:rPr>
            </w:pPr>
            <w:r w:rsidRPr="00CC40AF">
              <w:rPr>
                <w:rFonts w:ascii="Times New Roman" w:hAnsi="Times New Roman"/>
              </w:rPr>
              <w:t xml:space="preserve">2012- </w:t>
            </w:r>
            <w:r w:rsidR="00EC7858" w:rsidRPr="00CC40AF">
              <w:rPr>
                <w:rFonts w:ascii="Times New Roman" w:hAnsi="Times New Roman"/>
              </w:rPr>
              <w:t>Devam</w:t>
            </w:r>
            <w:r w:rsidRPr="00CC40AF">
              <w:rPr>
                <w:rFonts w:ascii="Times New Roman" w:hAnsi="Times New Roman"/>
              </w:rPr>
              <w:t xml:space="preserve"> Hedef Portföy Yön</w:t>
            </w:r>
            <w:r w:rsidR="00EC7858" w:rsidRPr="00CC40AF">
              <w:rPr>
                <w:rFonts w:ascii="Times New Roman" w:hAnsi="Times New Roman"/>
              </w:rPr>
              <w:t>etimi A.Ş. Yönetim Kurulu Üyesi</w:t>
            </w:r>
          </w:p>
          <w:p w14:paraId="2A8BA6FE" w14:textId="77777777" w:rsidR="00797C35" w:rsidRPr="00CC40AF" w:rsidRDefault="00797C35">
            <w:pPr>
              <w:pStyle w:val="BodyText2"/>
              <w:rPr>
                <w:rFonts w:ascii="Times New Roman" w:hAnsi="Times New Roman"/>
              </w:rPr>
            </w:pPr>
            <w:r w:rsidRPr="00CC40AF">
              <w:rPr>
                <w:rFonts w:ascii="Times New Roman" w:hAnsi="Times New Roman"/>
              </w:rPr>
              <w:t xml:space="preserve">2012- </w:t>
            </w:r>
            <w:r w:rsidR="00EC7858" w:rsidRPr="00CC40AF">
              <w:rPr>
                <w:rFonts w:ascii="Times New Roman" w:hAnsi="Times New Roman"/>
              </w:rPr>
              <w:t>Devam</w:t>
            </w:r>
            <w:r w:rsidRPr="00CC40AF">
              <w:rPr>
                <w:rFonts w:ascii="Times New Roman" w:hAnsi="Times New Roman"/>
              </w:rPr>
              <w:t xml:space="preserve"> </w:t>
            </w:r>
            <w:r w:rsidR="0082468A" w:rsidRPr="00CC40AF">
              <w:rPr>
                <w:rFonts w:ascii="Times New Roman" w:hAnsi="Times New Roman"/>
              </w:rPr>
              <w:t xml:space="preserve">  </w:t>
            </w:r>
            <w:r w:rsidRPr="00CC40AF">
              <w:rPr>
                <w:rFonts w:ascii="Times New Roman" w:hAnsi="Times New Roman"/>
              </w:rPr>
              <w:t xml:space="preserve"> Hedef Girişim Sermayesi Yatırım Ortaklığı A.Ş. Yönetim Kurulu </w:t>
            </w:r>
            <w:r w:rsidR="00EC7858" w:rsidRPr="00CC40AF">
              <w:rPr>
                <w:rFonts w:ascii="Times New Roman" w:hAnsi="Times New Roman"/>
              </w:rPr>
              <w:t>Üyesi</w:t>
            </w:r>
          </w:p>
          <w:p w14:paraId="4A921A4A" w14:textId="77777777" w:rsidR="001B26A8" w:rsidRPr="00CC40AF" w:rsidRDefault="001B26A8">
            <w:pPr>
              <w:pStyle w:val="BodyText2"/>
              <w:rPr>
                <w:rFonts w:ascii="Times New Roman" w:hAnsi="Times New Roman"/>
              </w:rPr>
            </w:pPr>
          </w:p>
          <w:p w14:paraId="620775AD" w14:textId="77777777" w:rsidR="00105033" w:rsidRPr="00CC40AF" w:rsidRDefault="00105033">
            <w:pPr>
              <w:pStyle w:val="BodyText2"/>
              <w:rPr>
                <w:rFonts w:ascii="Times New Roman" w:hAnsi="Times New Roman"/>
                <w:i/>
              </w:rPr>
            </w:pPr>
            <w:r w:rsidRPr="00CC40AF">
              <w:rPr>
                <w:rFonts w:ascii="Times New Roman" w:hAnsi="Times New Roman"/>
                <w:b/>
              </w:rPr>
              <w:t>4. Mustafa ALBAYRAK</w:t>
            </w:r>
            <w:r w:rsidR="001B26A8" w:rsidRPr="00CC40AF">
              <w:rPr>
                <w:rFonts w:ascii="Times New Roman" w:hAnsi="Times New Roman"/>
              </w:rPr>
              <w:t xml:space="preserve"> (</w:t>
            </w:r>
            <w:r w:rsidR="001B26A8" w:rsidRPr="00CC40AF">
              <w:rPr>
                <w:rFonts w:ascii="Times New Roman" w:hAnsi="Times New Roman"/>
                <w:i/>
              </w:rPr>
              <w:t>Yatırımcıyı temsilen (Tebliğ’in 10/2 maddesi))</w:t>
            </w:r>
          </w:p>
          <w:p w14:paraId="533A6429" w14:textId="431AB83A" w:rsidR="00346EAD" w:rsidRPr="00CC40AF" w:rsidRDefault="00346EAD">
            <w:pPr>
              <w:pStyle w:val="BodyText2"/>
              <w:rPr>
                <w:rFonts w:ascii="Times New Roman" w:hAnsi="Times New Roman"/>
                <w:shd w:val="clear" w:color="auto" w:fill="FFFFFF"/>
              </w:rPr>
            </w:pPr>
            <w:r w:rsidRPr="00CC40AF">
              <w:rPr>
                <w:rFonts w:ascii="Times New Roman" w:hAnsi="Times New Roman"/>
              </w:rPr>
              <w:lastRenderedPageBreak/>
              <w:t>Albayrak Holding A.Ş.</w:t>
            </w:r>
            <w:r w:rsidRPr="00CC40AF">
              <w:rPr>
                <w:rFonts w:ascii="Times New Roman" w:hAnsi="Times New Roman"/>
                <w:b/>
              </w:rPr>
              <w:t xml:space="preserve"> </w:t>
            </w:r>
            <w:r w:rsidRPr="00CC40AF">
              <w:rPr>
                <w:rFonts w:ascii="Times New Roman" w:hAnsi="Times New Roman"/>
              </w:rPr>
              <w:t>Yönetim Kurulu Üyesi</w:t>
            </w:r>
            <w:r w:rsidR="00314785" w:rsidRPr="00CC40AF">
              <w:rPr>
                <w:rFonts w:ascii="Times New Roman" w:hAnsi="Times New Roman"/>
              </w:rPr>
              <w:t xml:space="preserve">, </w:t>
            </w:r>
            <w:r w:rsidRPr="00CC40AF">
              <w:rPr>
                <w:rFonts w:ascii="Times New Roman" w:hAnsi="Times New Roman"/>
                <w:shd w:val="clear" w:color="auto" w:fill="FFFFFF"/>
              </w:rPr>
              <w:t xml:space="preserve">Varaka </w:t>
            </w:r>
            <w:r w:rsidR="007A0550" w:rsidRPr="00CC40AF">
              <w:rPr>
                <w:rFonts w:ascii="Times New Roman" w:hAnsi="Times New Roman"/>
                <w:shd w:val="clear" w:color="auto" w:fill="FFFFFF"/>
              </w:rPr>
              <w:t>Kâğıt</w:t>
            </w:r>
            <w:r w:rsidRPr="00CC40AF">
              <w:rPr>
                <w:rFonts w:ascii="Times New Roman" w:hAnsi="Times New Roman"/>
                <w:shd w:val="clear" w:color="auto" w:fill="FFFFFF"/>
              </w:rPr>
              <w:t xml:space="preserve"> Sanayi A.Ş. Yönetim Kurulu Başkanlığı ve Yeni Şafak Gazetecilik A.Ş. İcra Kurulu Başkanlığı </w:t>
            </w:r>
            <w:r w:rsidR="00314785" w:rsidRPr="00CC40AF">
              <w:rPr>
                <w:rFonts w:ascii="Times New Roman" w:hAnsi="Times New Roman"/>
                <w:shd w:val="clear" w:color="auto" w:fill="FFFFFF"/>
              </w:rPr>
              <w:t>görevlerini sürdürmektedir.</w:t>
            </w:r>
          </w:p>
          <w:p w14:paraId="02214B78" w14:textId="77777777" w:rsidR="004A4182" w:rsidRPr="00CC40AF" w:rsidRDefault="004A4182">
            <w:pPr>
              <w:pStyle w:val="BodyText2"/>
              <w:rPr>
                <w:rFonts w:ascii="Times New Roman" w:hAnsi="Times New Roman"/>
                <w:shd w:val="clear" w:color="auto" w:fill="FFFFFF"/>
              </w:rPr>
            </w:pPr>
          </w:p>
          <w:p w14:paraId="39A92F18" w14:textId="4F2E9174" w:rsidR="00C250C1" w:rsidRPr="00D11238" w:rsidRDefault="004A4182">
            <w:pPr>
              <w:pStyle w:val="BodyText2"/>
              <w:rPr>
                <w:rFonts w:ascii="Times New Roman" w:hAnsi="Times New Roman"/>
                <w:shd w:val="clear" w:color="auto" w:fill="FFFFFF"/>
              </w:rPr>
            </w:pPr>
            <w:r w:rsidRPr="00CC40AF">
              <w:rPr>
                <w:rFonts w:ascii="Times New Roman" w:hAnsi="Times New Roman"/>
                <w:shd w:val="clear" w:color="auto" w:fill="FFFFFF"/>
              </w:rPr>
              <w:t>Yatırım komitesi kararları yatırım komit</w:t>
            </w:r>
            <w:r w:rsidR="00CB6D76" w:rsidRPr="00CC40AF">
              <w:rPr>
                <w:rFonts w:ascii="Times New Roman" w:hAnsi="Times New Roman"/>
                <w:shd w:val="clear" w:color="auto" w:fill="FFFFFF"/>
              </w:rPr>
              <w:t>esi karar defterine yazılır ve F</w:t>
            </w:r>
            <w:r w:rsidRPr="00CC40AF">
              <w:rPr>
                <w:rFonts w:ascii="Times New Roman" w:hAnsi="Times New Roman"/>
                <w:shd w:val="clear" w:color="auto" w:fill="FFFFFF"/>
              </w:rPr>
              <w:t>on süresi ve takip eden en az beş yıl boyunca saklanır.</w:t>
            </w:r>
          </w:p>
        </w:tc>
      </w:tr>
      <w:tr w:rsidR="009B71FB" w:rsidRPr="00CC40AF" w14:paraId="16E02580" w14:textId="77777777" w:rsidTr="009639FA">
        <w:trPr>
          <w:jc w:val="center"/>
        </w:trPr>
        <w:tc>
          <w:tcPr>
            <w:tcW w:w="2830" w:type="dxa"/>
          </w:tcPr>
          <w:p w14:paraId="1BD35BB0" w14:textId="77777777" w:rsidR="009B71FB" w:rsidRPr="00CC40AF" w:rsidRDefault="009B71FB" w:rsidP="009B71FB">
            <w:pPr>
              <w:pStyle w:val="BodyText2"/>
              <w:rPr>
                <w:rFonts w:ascii="Times New Roman" w:hAnsi="Times New Roman"/>
                <w:b/>
              </w:rPr>
            </w:pPr>
            <w:r w:rsidRPr="00CC40AF">
              <w:rPr>
                <w:rFonts w:ascii="Times New Roman" w:hAnsi="Times New Roman"/>
                <w:b/>
              </w:rPr>
              <w:lastRenderedPageBreak/>
              <w:t xml:space="preserve">Portföy yöneticilerine ilişkin bilgi </w:t>
            </w:r>
          </w:p>
        </w:tc>
        <w:tc>
          <w:tcPr>
            <w:tcW w:w="284" w:type="dxa"/>
          </w:tcPr>
          <w:p w14:paraId="16713F90"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5A660524" w14:textId="597A67FE" w:rsidR="009B71FB" w:rsidRPr="00CC40AF" w:rsidRDefault="00695AC7" w:rsidP="00695AC7">
            <w:pPr>
              <w:pStyle w:val="BodyText2"/>
              <w:rPr>
                <w:rFonts w:ascii="Times New Roman" w:hAnsi="Times New Roman"/>
              </w:rPr>
            </w:pPr>
            <w:r w:rsidRPr="00695AC7">
              <w:rPr>
                <w:rFonts w:ascii="Times New Roman" w:hAnsi="Times New Roman"/>
                <w:lang w:val="en-US"/>
              </w:rPr>
              <w:t xml:space="preserve">Portföy </w:t>
            </w:r>
            <w:proofErr w:type="spellStart"/>
            <w:r w:rsidRPr="00695AC7">
              <w:rPr>
                <w:rFonts w:ascii="Times New Roman" w:hAnsi="Times New Roman"/>
                <w:lang w:val="en-US"/>
              </w:rPr>
              <w:t>yöneticilerine</w:t>
            </w:r>
            <w:proofErr w:type="spellEnd"/>
            <w:r w:rsidRPr="00695AC7">
              <w:rPr>
                <w:rFonts w:ascii="Times New Roman" w:hAnsi="Times New Roman"/>
                <w:lang w:val="en-US"/>
              </w:rPr>
              <w:t xml:space="preserve"> </w:t>
            </w:r>
            <w:proofErr w:type="spellStart"/>
            <w:r w:rsidRPr="00695AC7">
              <w:rPr>
                <w:rFonts w:ascii="Times New Roman" w:hAnsi="Times New Roman"/>
                <w:lang w:val="en-US"/>
              </w:rPr>
              <w:t>ilişkin</w:t>
            </w:r>
            <w:proofErr w:type="spellEnd"/>
            <w:r w:rsidRPr="00695AC7">
              <w:rPr>
                <w:rFonts w:ascii="Times New Roman" w:hAnsi="Times New Roman"/>
                <w:lang w:val="en-US"/>
              </w:rPr>
              <w:t xml:space="preserve"> </w:t>
            </w:r>
            <w:proofErr w:type="spellStart"/>
            <w:r w:rsidRPr="00695AC7">
              <w:rPr>
                <w:rFonts w:ascii="Times New Roman" w:hAnsi="Times New Roman"/>
                <w:lang w:val="en-US"/>
              </w:rPr>
              <w:t>bilgilere</w:t>
            </w:r>
            <w:proofErr w:type="spellEnd"/>
            <w:r w:rsidRPr="00695AC7">
              <w:rPr>
                <w:rFonts w:ascii="Times New Roman" w:hAnsi="Times New Roman"/>
                <w:lang w:val="en-US"/>
              </w:rPr>
              <w:t xml:space="preserve"> </w:t>
            </w:r>
            <w:proofErr w:type="spellStart"/>
            <w:r w:rsidRPr="00695AC7">
              <w:rPr>
                <w:rFonts w:ascii="Times New Roman" w:hAnsi="Times New Roman"/>
                <w:lang w:val="en-US"/>
              </w:rPr>
              <w:t>Fon’un</w:t>
            </w:r>
            <w:proofErr w:type="spellEnd"/>
            <w:r w:rsidRPr="00695AC7">
              <w:rPr>
                <w:rFonts w:ascii="Times New Roman" w:hAnsi="Times New Roman"/>
                <w:lang w:val="en-US"/>
              </w:rPr>
              <w:t xml:space="preserve"> </w:t>
            </w:r>
            <w:proofErr w:type="spellStart"/>
            <w:r w:rsidRPr="00695AC7">
              <w:rPr>
                <w:rFonts w:ascii="Times New Roman" w:hAnsi="Times New Roman"/>
                <w:lang w:val="en-US"/>
              </w:rPr>
              <w:t>KAP’ta</w:t>
            </w:r>
            <w:proofErr w:type="spellEnd"/>
            <w:r w:rsidRPr="00695AC7">
              <w:rPr>
                <w:rFonts w:ascii="Times New Roman" w:hAnsi="Times New Roman"/>
                <w:lang w:val="en-US"/>
              </w:rPr>
              <w:t xml:space="preserve"> </w:t>
            </w:r>
            <w:proofErr w:type="spellStart"/>
            <w:r w:rsidRPr="00695AC7">
              <w:rPr>
                <w:rFonts w:ascii="Times New Roman" w:hAnsi="Times New Roman"/>
                <w:lang w:val="en-US"/>
              </w:rPr>
              <w:t>yer</w:t>
            </w:r>
            <w:proofErr w:type="spellEnd"/>
            <w:r w:rsidRPr="00695AC7">
              <w:rPr>
                <w:rFonts w:ascii="Times New Roman" w:hAnsi="Times New Roman"/>
                <w:lang w:val="en-US"/>
              </w:rPr>
              <w:t xml:space="preserve"> </w:t>
            </w:r>
            <w:proofErr w:type="spellStart"/>
            <w:r w:rsidRPr="00695AC7">
              <w:rPr>
                <w:rFonts w:ascii="Times New Roman" w:hAnsi="Times New Roman"/>
                <w:lang w:val="en-US"/>
              </w:rPr>
              <w:t>alan</w:t>
            </w:r>
            <w:proofErr w:type="spellEnd"/>
            <w:r w:rsidRPr="00695AC7">
              <w:rPr>
                <w:rFonts w:ascii="Times New Roman" w:hAnsi="Times New Roman"/>
                <w:lang w:val="en-US"/>
              </w:rPr>
              <w:t xml:space="preserve"> </w:t>
            </w:r>
            <w:proofErr w:type="spellStart"/>
            <w:r w:rsidRPr="00695AC7">
              <w:rPr>
                <w:rFonts w:ascii="Times New Roman" w:hAnsi="Times New Roman"/>
                <w:lang w:val="en-US"/>
              </w:rPr>
              <w:t>sürekli</w:t>
            </w:r>
            <w:proofErr w:type="spellEnd"/>
            <w:r w:rsidRPr="00695AC7">
              <w:rPr>
                <w:rFonts w:ascii="Times New Roman" w:hAnsi="Times New Roman"/>
                <w:lang w:val="en-US"/>
              </w:rPr>
              <w:t xml:space="preserve"> </w:t>
            </w:r>
            <w:proofErr w:type="spellStart"/>
            <w:r w:rsidRPr="00695AC7">
              <w:rPr>
                <w:rFonts w:ascii="Times New Roman" w:hAnsi="Times New Roman"/>
                <w:lang w:val="en-US"/>
              </w:rPr>
              <w:t>bilgilendirme</w:t>
            </w:r>
            <w:proofErr w:type="spellEnd"/>
            <w:r w:rsidRPr="00695AC7">
              <w:rPr>
                <w:rFonts w:ascii="Times New Roman" w:hAnsi="Times New Roman"/>
                <w:lang w:val="en-US"/>
              </w:rPr>
              <w:t xml:space="preserve"> </w:t>
            </w:r>
            <w:proofErr w:type="spellStart"/>
            <w:r w:rsidRPr="00695AC7">
              <w:rPr>
                <w:rFonts w:ascii="Times New Roman" w:hAnsi="Times New Roman"/>
                <w:lang w:val="en-US"/>
              </w:rPr>
              <w:t>formundan</w:t>
            </w:r>
            <w:proofErr w:type="spellEnd"/>
            <w:r w:rsidRPr="00695AC7">
              <w:rPr>
                <w:rFonts w:ascii="Times New Roman" w:hAnsi="Times New Roman"/>
                <w:lang w:val="en-US"/>
              </w:rPr>
              <w:t xml:space="preserve"> (www.kap.org.tr) </w:t>
            </w:r>
            <w:proofErr w:type="spellStart"/>
            <w:r w:rsidRPr="00695AC7">
              <w:rPr>
                <w:rFonts w:ascii="Times New Roman" w:hAnsi="Times New Roman"/>
                <w:lang w:val="en-US"/>
              </w:rPr>
              <w:t>ulaşılması</w:t>
            </w:r>
            <w:proofErr w:type="spellEnd"/>
            <w:r w:rsidRPr="00695AC7">
              <w:rPr>
                <w:rFonts w:ascii="Times New Roman" w:hAnsi="Times New Roman"/>
                <w:lang w:val="en-US"/>
              </w:rPr>
              <w:t xml:space="preserve"> </w:t>
            </w:r>
            <w:proofErr w:type="spellStart"/>
            <w:r w:rsidRPr="00695AC7">
              <w:rPr>
                <w:rFonts w:ascii="Times New Roman" w:hAnsi="Times New Roman"/>
                <w:lang w:val="en-US"/>
              </w:rPr>
              <w:t>mümkündür</w:t>
            </w:r>
            <w:proofErr w:type="spellEnd"/>
            <w:r w:rsidRPr="00695AC7">
              <w:rPr>
                <w:rFonts w:ascii="Times New Roman" w:hAnsi="Times New Roman"/>
                <w:lang w:val="en-US"/>
              </w:rPr>
              <w:t>.</w:t>
            </w:r>
          </w:p>
        </w:tc>
      </w:tr>
      <w:tr w:rsidR="009B71FB" w:rsidRPr="00CC40AF" w14:paraId="06408A9F" w14:textId="77777777" w:rsidTr="009639FA">
        <w:trPr>
          <w:jc w:val="center"/>
        </w:trPr>
        <w:tc>
          <w:tcPr>
            <w:tcW w:w="2830" w:type="dxa"/>
          </w:tcPr>
          <w:p w14:paraId="300B56CC" w14:textId="77777777" w:rsidR="009B71FB" w:rsidRPr="00CC40AF" w:rsidRDefault="009B71FB" w:rsidP="004401B4">
            <w:pPr>
              <w:pStyle w:val="BodyText2"/>
              <w:rPr>
                <w:rFonts w:ascii="Times New Roman" w:hAnsi="Times New Roman"/>
                <w:b/>
              </w:rPr>
            </w:pPr>
            <w:r w:rsidRPr="00CC40AF">
              <w:rPr>
                <w:rFonts w:ascii="Times New Roman" w:hAnsi="Times New Roman"/>
                <w:b/>
              </w:rPr>
              <w:t>Fonu temsil etmek üzere dışarıdan atanan vekil hakkında bilgiler</w:t>
            </w:r>
          </w:p>
        </w:tc>
        <w:tc>
          <w:tcPr>
            <w:tcW w:w="284" w:type="dxa"/>
            <w:vAlign w:val="center"/>
          </w:tcPr>
          <w:p w14:paraId="3E0DABE6"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vAlign w:val="center"/>
          </w:tcPr>
          <w:p w14:paraId="637B24D2" w14:textId="2D84173F" w:rsidR="009B71FB" w:rsidRPr="00CC40AF" w:rsidRDefault="003F2BAC" w:rsidP="00D11238">
            <w:pPr>
              <w:jc w:val="both"/>
            </w:pPr>
            <w:proofErr w:type="spellStart"/>
            <w:r w:rsidRPr="00CC40AF">
              <w:t>Fonun</w:t>
            </w:r>
            <w:proofErr w:type="spellEnd"/>
            <w:r w:rsidRPr="00CC40AF">
              <w:t xml:space="preserve"> </w:t>
            </w: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yatırımlarına</w:t>
            </w:r>
            <w:proofErr w:type="spellEnd"/>
            <w:r w:rsidRPr="00CC40AF">
              <w:t xml:space="preserve"> </w:t>
            </w:r>
            <w:proofErr w:type="spellStart"/>
            <w:r w:rsidRPr="00CC40AF">
              <w:t>ilişkin</w:t>
            </w:r>
            <w:proofErr w:type="spellEnd"/>
            <w:r w:rsidRPr="00CC40AF">
              <w:t xml:space="preserve"> </w:t>
            </w:r>
            <w:proofErr w:type="spellStart"/>
            <w:r w:rsidRPr="00CC40AF">
              <w:t>TTK’da</w:t>
            </w:r>
            <w:proofErr w:type="spellEnd"/>
            <w:r w:rsidRPr="00CC40AF">
              <w:t xml:space="preserve"> </w:t>
            </w:r>
            <w:proofErr w:type="spellStart"/>
            <w:r w:rsidRPr="00CC40AF">
              <w:t>belirtilen</w:t>
            </w:r>
            <w:proofErr w:type="spellEnd"/>
            <w:r w:rsidRPr="00CC40AF">
              <w:t xml:space="preserve"> </w:t>
            </w:r>
            <w:proofErr w:type="spellStart"/>
            <w:r w:rsidRPr="00CC40AF">
              <w:t>ortaklık</w:t>
            </w:r>
            <w:proofErr w:type="spellEnd"/>
            <w:r w:rsidRPr="00CC40AF">
              <w:t xml:space="preserve"> </w:t>
            </w:r>
            <w:proofErr w:type="spellStart"/>
            <w:r w:rsidRPr="00CC40AF">
              <w:t>haklarını</w:t>
            </w:r>
            <w:proofErr w:type="spellEnd"/>
            <w:r w:rsidRPr="00CC40AF">
              <w:t xml:space="preserve"> </w:t>
            </w:r>
            <w:proofErr w:type="spellStart"/>
            <w:r w:rsidRPr="00CC40AF">
              <w:t>ve</w:t>
            </w:r>
            <w:proofErr w:type="spellEnd"/>
            <w:r w:rsidRPr="00CC40AF">
              <w:t xml:space="preserve"> </w:t>
            </w:r>
            <w:proofErr w:type="spellStart"/>
            <w:r w:rsidRPr="00CC40AF">
              <w:t>Tebliğ’de</w:t>
            </w:r>
            <w:proofErr w:type="spellEnd"/>
            <w:r w:rsidRPr="00CC40AF">
              <w:t xml:space="preserve"> </w:t>
            </w:r>
            <w:proofErr w:type="spellStart"/>
            <w:r w:rsidRPr="00CC40AF">
              <w:t>belirtilen</w:t>
            </w:r>
            <w:proofErr w:type="spellEnd"/>
            <w:r w:rsidRPr="00CC40AF">
              <w:t xml:space="preserve"> pay </w:t>
            </w:r>
            <w:proofErr w:type="spellStart"/>
            <w:r w:rsidRPr="00CC40AF">
              <w:t>sahipliği</w:t>
            </w:r>
            <w:proofErr w:type="spellEnd"/>
            <w:r w:rsidRPr="00CC40AF">
              <w:t xml:space="preserve"> </w:t>
            </w:r>
            <w:proofErr w:type="spellStart"/>
            <w:r w:rsidRPr="00CC40AF">
              <w:t>sözleşmelerinden</w:t>
            </w:r>
            <w:proofErr w:type="spellEnd"/>
            <w:r w:rsidRPr="00CC40AF">
              <w:t xml:space="preserve"> </w:t>
            </w:r>
            <w:proofErr w:type="spellStart"/>
            <w:r w:rsidRPr="00CC40AF">
              <w:t>kaynaklanan</w:t>
            </w:r>
            <w:proofErr w:type="spellEnd"/>
            <w:r w:rsidRPr="00CC40AF">
              <w:t xml:space="preserve"> </w:t>
            </w:r>
            <w:proofErr w:type="spellStart"/>
            <w:r w:rsidRPr="00CC40AF">
              <w:t>yönetimsel</w:t>
            </w:r>
            <w:proofErr w:type="spellEnd"/>
            <w:r w:rsidRPr="00CC40AF">
              <w:t xml:space="preserve"> </w:t>
            </w:r>
            <w:proofErr w:type="spellStart"/>
            <w:r w:rsidRPr="00CC40AF">
              <w:t>haklarını</w:t>
            </w:r>
            <w:proofErr w:type="spellEnd"/>
            <w:r w:rsidRPr="00CC40AF">
              <w:t xml:space="preserve"> </w:t>
            </w:r>
            <w:proofErr w:type="spellStart"/>
            <w:r w:rsidRPr="00CC40AF">
              <w:t>kullanmak</w:t>
            </w:r>
            <w:proofErr w:type="spellEnd"/>
            <w:r w:rsidRPr="00CC40AF">
              <w:t xml:space="preserve"> </w:t>
            </w:r>
            <w:proofErr w:type="spellStart"/>
            <w:r w:rsidRPr="00CC40AF">
              <w:t>üzere</w:t>
            </w:r>
            <w:proofErr w:type="spellEnd"/>
            <w:r w:rsidRPr="00CC40AF">
              <w:t xml:space="preserve"> Mustafa A</w:t>
            </w:r>
            <w:r w:rsidR="00CB6D76" w:rsidRPr="00CC40AF">
              <w:t>LBAYRAK</w:t>
            </w:r>
            <w:r w:rsidRPr="00CC40AF">
              <w:t xml:space="preserve"> </w:t>
            </w:r>
            <w:proofErr w:type="spellStart"/>
            <w:r w:rsidRPr="00CC40AF">
              <w:t>atanmıştır</w:t>
            </w:r>
            <w:proofErr w:type="spellEnd"/>
            <w:r w:rsidRPr="00CC40AF">
              <w:t>.</w:t>
            </w:r>
          </w:p>
        </w:tc>
      </w:tr>
      <w:tr w:rsidR="009B71FB" w:rsidRPr="00CC40AF" w14:paraId="5B44D35D" w14:textId="77777777" w:rsidTr="009639FA">
        <w:trPr>
          <w:jc w:val="center"/>
        </w:trPr>
        <w:tc>
          <w:tcPr>
            <w:tcW w:w="2830" w:type="dxa"/>
          </w:tcPr>
          <w:p w14:paraId="7512B2AD" w14:textId="77777777" w:rsidR="009B71FB" w:rsidRPr="00CC40AF" w:rsidRDefault="009B71FB" w:rsidP="009B71FB">
            <w:pPr>
              <w:jc w:val="both"/>
              <w:rPr>
                <w:b/>
              </w:rPr>
            </w:pPr>
            <w:proofErr w:type="spellStart"/>
            <w:r w:rsidRPr="00CC40AF">
              <w:rPr>
                <w:b/>
              </w:rPr>
              <w:t>Fonun</w:t>
            </w:r>
            <w:proofErr w:type="spellEnd"/>
            <w:r w:rsidRPr="00CC40AF">
              <w:rPr>
                <w:b/>
              </w:rPr>
              <w:t xml:space="preserve"> </w:t>
            </w:r>
            <w:proofErr w:type="spellStart"/>
            <w:r w:rsidRPr="00CC40AF">
              <w:rPr>
                <w:b/>
              </w:rPr>
              <w:t>yatırım</w:t>
            </w:r>
            <w:proofErr w:type="spellEnd"/>
            <w:r w:rsidRPr="00CC40AF">
              <w:rPr>
                <w:b/>
              </w:rPr>
              <w:t xml:space="preserve"> </w:t>
            </w:r>
            <w:proofErr w:type="spellStart"/>
            <w:r w:rsidRPr="00CC40AF">
              <w:rPr>
                <w:b/>
              </w:rPr>
              <w:t>stratejisine</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amacına</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esaslar</w:t>
            </w:r>
            <w:proofErr w:type="spellEnd"/>
          </w:p>
        </w:tc>
        <w:tc>
          <w:tcPr>
            <w:tcW w:w="284" w:type="dxa"/>
          </w:tcPr>
          <w:p w14:paraId="695D8A89"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449894FE"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Fon, halka açık olan veya olmayan büyüme potansiyeli yüksek, mali yapısını kuvvetlendirmesi gereken anonim ve limitet şirketlere sermaye aktarımı yapmayı veya pay devri yolu ile ortak olmayı veya bunlara ortaklık payına dönüştürülebilir kaynak sağlamayı veya girişim şirketlerinin kurucusu olmayı hedeflemektedir. Fon, girişim şirketi niteliğine haiz şirketlerin fon kullanıcısı olduğu borçlanma araçlarına yatırım yapabilir. Fonun yatırım yapmayı hedeflediği ana sektörler gıda, finans, enerji, sağlık, tarım, teknoloji, imalat ve perakende sektörleridir. Fon bu sektörlerin dışındaki sektörlere de yatırım yapabilecektir. </w:t>
            </w:r>
          </w:p>
          <w:p w14:paraId="2C98AB57" w14:textId="77777777" w:rsidR="004A440D" w:rsidRPr="00CC40AF" w:rsidRDefault="004A440D" w:rsidP="009B71FB">
            <w:pPr>
              <w:pStyle w:val="BodyText2"/>
              <w:rPr>
                <w:rFonts w:ascii="Times New Roman" w:hAnsi="Times New Roman"/>
              </w:rPr>
            </w:pPr>
          </w:p>
          <w:p w14:paraId="77F204FD" w14:textId="77777777" w:rsidR="004A440D" w:rsidRPr="00CC40AF" w:rsidRDefault="009B71FB" w:rsidP="009B71FB">
            <w:pPr>
              <w:pStyle w:val="BodyText2"/>
              <w:rPr>
                <w:rFonts w:ascii="Times New Roman" w:hAnsi="Times New Roman"/>
              </w:rPr>
            </w:pPr>
            <w:r w:rsidRPr="00CC40AF">
              <w:rPr>
                <w:rFonts w:ascii="Times New Roman" w:hAnsi="Times New Roman"/>
                <w:i/>
              </w:rPr>
              <w:t>Yatırım yapılacak şirketlerin seçiminde esas alınacak kriterler</w:t>
            </w:r>
            <w:r w:rsidRPr="00CC40AF">
              <w:rPr>
                <w:rFonts w:ascii="Times New Roman" w:hAnsi="Times New Roman"/>
              </w:rPr>
              <w:t xml:space="preserve">; </w:t>
            </w:r>
          </w:p>
          <w:p w14:paraId="1AB65CB1" w14:textId="77777777" w:rsidR="004A440D" w:rsidRPr="00CC40AF" w:rsidRDefault="004A440D" w:rsidP="009B71FB">
            <w:pPr>
              <w:pStyle w:val="BodyText2"/>
              <w:rPr>
                <w:rFonts w:ascii="Times New Roman" w:hAnsi="Times New Roman"/>
              </w:rPr>
            </w:pPr>
            <w:r w:rsidRPr="00CC40AF">
              <w:rPr>
                <w:rFonts w:ascii="Times New Roman" w:hAnsi="Times New Roman"/>
              </w:rPr>
              <w:t>K</w:t>
            </w:r>
            <w:r w:rsidR="009B71FB" w:rsidRPr="00CC40AF">
              <w:rPr>
                <w:rFonts w:ascii="Times New Roman" w:hAnsi="Times New Roman"/>
              </w:rPr>
              <w:t xml:space="preserve">urumsal yönetim yapısına kavuşturulabilir, deneyimli ve konumunun gerektirdiği iş ahlakına sahip yönetim kadrosuna sahip ve yenilikçi olmak, operasyonel olarak verimlilik arttırıcı düzenlemelere açık olmak, bulunduğu sektörde rekabet edebilir, ihracat potansiyeli, marka değeri yaratma gücü, sürdürülebilirlik ve katma değerli ürün geliştirme kabiliyetine sahip olmaktır. </w:t>
            </w:r>
          </w:p>
          <w:p w14:paraId="610EB2AA" w14:textId="77777777" w:rsidR="004A440D" w:rsidRPr="00CC40AF" w:rsidRDefault="004A440D" w:rsidP="009B71FB">
            <w:pPr>
              <w:pStyle w:val="BodyText2"/>
              <w:rPr>
                <w:rFonts w:ascii="Times New Roman" w:hAnsi="Times New Roman"/>
              </w:rPr>
            </w:pPr>
          </w:p>
          <w:p w14:paraId="0480C651" w14:textId="3F7C8B47" w:rsidR="009B71FB" w:rsidRPr="00CC40AF" w:rsidRDefault="009B71FB" w:rsidP="009B71FB">
            <w:pPr>
              <w:pStyle w:val="BodyText2"/>
              <w:rPr>
                <w:rFonts w:ascii="Times New Roman" w:hAnsi="Times New Roman"/>
              </w:rPr>
            </w:pPr>
            <w:r w:rsidRPr="00CC40AF">
              <w:rPr>
                <w:rFonts w:ascii="Times New Roman" w:hAnsi="Times New Roman"/>
              </w:rPr>
              <w:t>Ayrıca yatırım yapılan şirketlerin mali yapılarının güçlendirilmesi, büyüme potansiyelinin desteklenmesi, gerekli görülmesi durumunda bilançonun yeniden yapılandırılması yeni yatırımların ve esnek finansman yöntemlerinin yolunun açılması hedeflenmektedir. Yapılacak yatırımlarda, azınlık hissedarlığı söz konusu olabileceği gibi, yönetimde söz sahibi olmak için gereken hukuki haklara sahip imtiyazlı payların alımı, şirketin uygun özellikleri taşıması halinde tamamının veya çoğunluk hissenin alımı, girişim şirketlerine borç ve sermaye finansmanının karması olarak yapılandırılmış (ara) finansman (</w:t>
            </w:r>
            <w:proofErr w:type="spellStart"/>
            <w:r w:rsidRPr="00CC40AF">
              <w:rPr>
                <w:rFonts w:ascii="Times New Roman" w:hAnsi="Times New Roman"/>
              </w:rPr>
              <w:t>mezzanine</w:t>
            </w:r>
            <w:proofErr w:type="spellEnd"/>
            <w:r w:rsidRPr="00CC40AF">
              <w:rPr>
                <w:rFonts w:ascii="Times New Roman" w:hAnsi="Times New Roman"/>
              </w:rPr>
              <w:t xml:space="preserve"> </w:t>
            </w:r>
            <w:proofErr w:type="spellStart"/>
            <w:r w:rsidRPr="00CC40AF">
              <w:rPr>
                <w:rFonts w:ascii="Times New Roman" w:hAnsi="Times New Roman"/>
              </w:rPr>
              <w:t>finance</w:t>
            </w:r>
            <w:proofErr w:type="spellEnd"/>
            <w:r w:rsidRPr="00CC40AF">
              <w:rPr>
                <w:rFonts w:ascii="Times New Roman" w:hAnsi="Times New Roman"/>
              </w:rPr>
              <w:t xml:space="preserve">) sağlama, diğer girişim sermayesi fonlarıyla ortak yatırım yapılması gibi yöntemler uygulanacaktır. Ayrıca kira sertifikalarının ve diğer sermaye piyasası araçlarının fon portföyüne dahil edilmesi de mümkündür. Yatırımlardan çıkış stratejileri ise ana hatlarıyla </w:t>
            </w:r>
            <w:r w:rsidRPr="00CC40AF">
              <w:rPr>
                <w:rFonts w:ascii="Times New Roman" w:hAnsi="Times New Roman"/>
              </w:rPr>
              <w:lastRenderedPageBreak/>
              <w:t>yurtiçi veya yurtdışındaki girişimci şahıs veya şirketlere satış, halka arz, borsada satış, kurucu ortağa satış ve stratejik ortağa veya finansal ortağa satış olacaktır.</w:t>
            </w:r>
          </w:p>
        </w:tc>
      </w:tr>
      <w:tr w:rsidR="009B71FB" w:rsidRPr="00CC40AF" w14:paraId="1E19A25F" w14:textId="77777777" w:rsidTr="009639FA">
        <w:trPr>
          <w:jc w:val="center"/>
        </w:trPr>
        <w:tc>
          <w:tcPr>
            <w:tcW w:w="2830" w:type="dxa"/>
          </w:tcPr>
          <w:p w14:paraId="7A6D6AA0" w14:textId="77777777" w:rsidR="009B71FB" w:rsidRPr="00CC40AF" w:rsidRDefault="009B71FB" w:rsidP="009B71FB">
            <w:pPr>
              <w:jc w:val="both"/>
              <w:rPr>
                <w:b/>
              </w:rPr>
            </w:pPr>
            <w:proofErr w:type="spellStart"/>
            <w:r w:rsidRPr="00CC40AF">
              <w:rPr>
                <w:b/>
              </w:rPr>
              <w:lastRenderedPageBreak/>
              <w:t>Fonun</w:t>
            </w:r>
            <w:proofErr w:type="spellEnd"/>
            <w:r w:rsidRPr="00CC40AF">
              <w:rPr>
                <w:b/>
              </w:rPr>
              <w:t xml:space="preserve"> </w:t>
            </w:r>
            <w:proofErr w:type="spellStart"/>
            <w:r w:rsidRPr="00CC40AF">
              <w:rPr>
                <w:b/>
              </w:rPr>
              <w:t>yatırım</w:t>
            </w:r>
            <w:proofErr w:type="spellEnd"/>
            <w:r w:rsidRPr="00CC40AF">
              <w:rPr>
                <w:b/>
              </w:rPr>
              <w:t xml:space="preserve"> </w:t>
            </w:r>
            <w:proofErr w:type="spellStart"/>
            <w:r w:rsidRPr="00CC40AF">
              <w:rPr>
                <w:b/>
              </w:rPr>
              <w:t>sınırlamaları</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risklerine</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esaslar</w:t>
            </w:r>
            <w:proofErr w:type="spellEnd"/>
          </w:p>
        </w:tc>
        <w:tc>
          <w:tcPr>
            <w:tcW w:w="284" w:type="dxa"/>
          </w:tcPr>
          <w:p w14:paraId="52A08624"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73470365" w14:textId="77777777" w:rsidR="009B71FB" w:rsidRPr="00CC40AF" w:rsidRDefault="009B71FB" w:rsidP="009B71FB">
            <w:pPr>
              <w:pStyle w:val="BodyText2"/>
              <w:rPr>
                <w:rFonts w:ascii="Times New Roman" w:hAnsi="Times New Roman"/>
                <w:b/>
              </w:rPr>
            </w:pPr>
            <w:r w:rsidRPr="00CC40AF">
              <w:rPr>
                <w:rFonts w:ascii="Times New Roman" w:hAnsi="Times New Roman"/>
                <w:b/>
              </w:rPr>
              <w:t>Sınırlamalar ve Riskler</w:t>
            </w:r>
          </w:p>
          <w:p w14:paraId="065A1E40" w14:textId="77777777" w:rsidR="009B71FB" w:rsidRPr="00CC40AF" w:rsidRDefault="009B71FB" w:rsidP="009B71FB">
            <w:pPr>
              <w:pStyle w:val="BodyText2"/>
              <w:rPr>
                <w:rFonts w:ascii="Times New Roman" w:hAnsi="Times New Roman"/>
                <w:b/>
              </w:rPr>
            </w:pPr>
          </w:p>
          <w:p w14:paraId="4A4727BC" w14:textId="77777777" w:rsidR="009B71FB" w:rsidRPr="00CC40AF" w:rsidRDefault="009B71FB" w:rsidP="009B71FB">
            <w:pPr>
              <w:pStyle w:val="BodyText2"/>
              <w:rPr>
                <w:rFonts w:ascii="Times New Roman" w:hAnsi="Times New Roman"/>
                <w:b/>
              </w:rPr>
            </w:pPr>
            <w:r w:rsidRPr="00CC40AF">
              <w:rPr>
                <w:rFonts w:ascii="Times New Roman" w:hAnsi="Times New Roman"/>
                <w:b/>
              </w:rPr>
              <w:t>Fon portföyünde yer alan girişim sermayesi yatırımlarının yönetiminde aşağıdaki yatırım sınırlamalarına uyulur:</w:t>
            </w:r>
          </w:p>
          <w:p w14:paraId="26CC30C3" w14:textId="77777777" w:rsidR="009B71FB" w:rsidRPr="00CC40AF" w:rsidRDefault="009B71FB" w:rsidP="009B71FB">
            <w:pPr>
              <w:pStyle w:val="BodyText2"/>
              <w:rPr>
                <w:rFonts w:ascii="Times New Roman" w:hAnsi="Times New Roman"/>
              </w:rPr>
            </w:pPr>
            <w:r w:rsidRPr="00CC40AF">
              <w:rPr>
                <w:rFonts w:ascii="Times New Roman" w:hAnsi="Times New Roman"/>
                <w:b/>
              </w:rPr>
              <w:t>1.</w:t>
            </w:r>
            <w:r w:rsidRPr="00CC40AF">
              <w:rPr>
                <w:rFonts w:ascii="Times New Roman" w:hAnsi="Times New Roman"/>
              </w:rPr>
              <w:t xml:space="preserve"> Fon’un toplam değerinin en az %80’inin bir veya birden fazla girişim sermayesi yatırımından oluşması zorunludur. %80 oranı fonun Tebliğ’de belirlenen asgari girişim sermayesi yatırım sınırlamasıdır.</w:t>
            </w:r>
          </w:p>
          <w:p w14:paraId="02777E0A" w14:textId="77777777" w:rsidR="009B71FB" w:rsidRPr="00CC40AF" w:rsidRDefault="009B71FB" w:rsidP="009B71FB">
            <w:pPr>
              <w:pStyle w:val="BodyText2"/>
              <w:rPr>
                <w:rFonts w:ascii="Times New Roman" w:hAnsi="Times New Roman"/>
              </w:rPr>
            </w:pPr>
          </w:p>
          <w:p w14:paraId="3D2AE6E7" w14:textId="77777777" w:rsidR="009B71FB" w:rsidRPr="00CC40AF" w:rsidRDefault="009B71FB" w:rsidP="009B71FB">
            <w:pPr>
              <w:pStyle w:val="BodyText2"/>
              <w:rPr>
                <w:rFonts w:ascii="Times New Roman" w:hAnsi="Times New Roman"/>
              </w:rPr>
            </w:pPr>
            <w:r w:rsidRPr="00CC40AF">
              <w:rPr>
                <w:rFonts w:ascii="Times New Roman" w:hAnsi="Times New Roman"/>
                <w:b/>
              </w:rPr>
              <w:t>2.</w:t>
            </w:r>
            <w:r w:rsidRPr="00CC40AF">
              <w:rPr>
                <w:rFonts w:ascii="Times New Roman" w:hAnsi="Times New Roman"/>
              </w:rPr>
              <w:t xml:space="preserve"> Fon’un, bir hesap dönemi içinde; Tebliğ’de belirtilen KOBİ niteliğini sağlayan girişim şirketlerine doğrudan yaptığı yatırımların, fon toplam değerinin %10’unu (yüzde on) geçmesi halinde girişim sermayesi yatırım sınırının asgari %51 (yüzde elli bir) olarak uygulanır.</w:t>
            </w:r>
          </w:p>
          <w:p w14:paraId="31E8F846" w14:textId="77777777" w:rsidR="009B71FB" w:rsidRPr="00CC40AF" w:rsidRDefault="009B71FB" w:rsidP="009B71FB">
            <w:pPr>
              <w:pStyle w:val="BodyText2"/>
              <w:rPr>
                <w:rFonts w:ascii="Times New Roman" w:hAnsi="Times New Roman"/>
              </w:rPr>
            </w:pPr>
          </w:p>
          <w:p w14:paraId="5189636E" w14:textId="77777777" w:rsidR="009B71FB" w:rsidRPr="00CC40AF" w:rsidRDefault="009B71FB" w:rsidP="009B71FB">
            <w:pPr>
              <w:pStyle w:val="BodyText2"/>
              <w:rPr>
                <w:rFonts w:ascii="Times New Roman" w:hAnsi="Times New Roman"/>
                <w:color w:val="000000"/>
              </w:rPr>
            </w:pPr>
            <w:r w:rsidRPr="00CC40AF">
              <w:rPr>
                <w:rFonts w:ascii="Times New Roman" w:hAnsi="Times New Roman"/>
                <w:b/>
              </w:rPr>
              <w:t>3.</w:t>
            </w:r>
            <w:r w:rsidRPr="00CC40AF">
              <w:rPr>
                <w:rFonts w:ascii="Times New Roman" w:hAnsi="Times New Roman"/>
              </w:rPr>
              <w:t xml:space="preserve"> </w:t>
            </w:r>
            <w:r w:rsidRPr="00CC40AF">
              <w:rPr>
                <w:rFonts w:ascii="Times New Roman" w:hAnsi="Times New Roman"/>
                <w:color w:val="000000"/>
              </w:rPr>
              <w:t>Fon portföyünün, girişim sermayesi yatırımları dışında kalan kısmı için (en fazla %20 (yüzde yirmi))’si aşağıdaki varlık ve işlemler Fon portföyüne dahil edilebilir.</w:t>
            </w:r>
          </w:p>
          <w:p w14:paraId="1EB8502D" w14:textId="77777777" w:rsidR="009B71FB" w:rsidRPr="00CC40AF" w:rsidRDefault="009B71FB" w:rsidP="009B71FB">
            <w:pPr>
              <w:pStyle w:val="BodyText2"/>
              <w:rPr>
                <w:rFonts w:ascii="Times New Roman" w:hAnsi="Times New Roman"/>
              </w:rPr>
            </w:pPr>
          </w:p>
          <w:p w14:paraId="1FE88054"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a) Özelleştirme kapsamına alınanlar dahil Türkiye'de kurulan anonim ortaklıklara ait paylar, özel sektör ve kamu borçlanma araçları,</w:t>
            </w:r>
          </w:p>
          <w:p w14:paraId="358FCFE9"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b) 7/8/1989 tarihli ve 89/14391 sayılı Bakanlar Kurulu Kararı ile yürürlüğe giren Türk Parası Kıymetini Koruma Hakkında 32 sayılı Karar hükümleri çerçevesinde alım satımı yapılabilen, yabancı özel sektör ve kamu borçlanma araçları ve anonim ortaklık payları,</w:t>
            </w:r>
          </w:p>
          <w:p w14:paraId="6927FCBA"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c) Vadeli mevduat ve katılma hesabı</w:t>
            </w:r>
            <w:r w:rsidR="001B4B62">
              <w:rPr>
                <w:rFonts w:ascii="Times New Roman" w:hAnsi="Times New Roman"/>
              </w:rPr>
              <w:t>,</w:t>
            </w:r>
          </w:p>
          <w:p w14:paraId="3E1758AB" w14:textId="77777777" w:rsidR="009B71FB" w:rsidRPr="00CC40AF" w:rsidRDefault="009B71FB" w:rsidP="004401B4">
            <w:pPr>
              <w:pStyle w:val="BodyText2"/>
              <w:ind w:firstLine="457"/>
              <w:rPr>
                <w:rFonts w:ascii="Times New Roman" w:hAnsi="Times New Roman"/>
              </w:rPr>
            </w:pPr>
            <w:proofErr w:type="gramStart"/>
            <w:r w:rsidRPr="00CC40AF">
              <w:rPr>
                <w:rFonts w:ascii="Times New Roman" w:hAnsi="Times New Roman"/>
              </w:rPr>
              <w:t>ç</w:t>
            </w:r>
            <w:proofErr w:type="gramEnd"/>
            <w:r w:rsidRPr="00CC40AF">
              <w:rPr>
                <w:rFonts w:ascii="Times New Roman" w:hAnsi="Times New Roman"/>
              </w:rPr>
              <w:t>) Yatırım fonu katılma payları,</w:t>
            </w:r>
          </w:p>
          <w:p w14:paraId="20B15D95"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d) Repo ve ters repo işlemleri, vaad sözleşmeleri ile taahhütlü işlem pazarında gerçekleştirilen işlemler,</w:t>
            </w:r>
          </w:p>
          <w:p w14:paraId="4F5FDF37"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e) Varantlar ile sertifikalar,</w:t>
            </w:r>
          </w:p>
          <w:p w14:paraId="2C0322C3"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f) Kira sertifikaları ve gayrimenkul sertifikaları,</w:t>
            </w:r>
          </w:p>
          <w:p w14:paraId="0F596E41"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g) Takasbank para piyasası işlemleri ve yurtiçi organize para piyasası işlemleri,</w:t>
            </w:r>
          </w:p>
          <w:p w14:paraId="74E77E2A" w14:textId="77777777" w:rsidR="009B71FB" w:rsidRPr="00CC40AF" w:rsidRDefault="009B71FB" w:rsidP="004401B4">
            <w:pPr>
              <w:pStyle w:val="BodyText2"/>
              <w:ind w:firstLine="457"/>
              <w:rPr>
                <w:rFonts w:ascii="Times New Roman" w:hAnsi="Times New Roman"/>
              </w:rPr>
            </w:pPr>
            <w:proofErr w:type="gramStart"/>
            <w:r w:rsidRPr="00CC40AF">
              <w:rPr>
                <w:rFonts w:ascii="Times New Roman" w:hAnsi="Times New Roman"/>
              </w:rPr>
              <w:t>ğ</w:t>
            </w:r>
            <w:proofErr w:type="gramEnd"/>
            <w:r w:rsidRPr="00CC40AF">
              <w:rPr>
                <w:rFonts w:ascii="Times New Roman" w:hAnsi="Times New Roman"/>
              </w:rPr>
              <w:t>) Türev araç işlemlerinin nakit teminatları ve primleri,</w:t>
            </w:r>
          </w:p>
          <w:p w14:paraId="6FE00731"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h) İpoteğe ve varlığa dayalı menkul kıymetler, teminatlı menkul kıymetler, Kurulca uygun görülen özel tasarlanmış yabancı yatırım araçları ve ikraz iştirak senetleri,</w:t>
            </w:r>
          </w:p>
          <w:p w14:paraId="0080DF69"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ı) Yurtdışında yerleşik olup borsada işlem görmeyen, gelişme potansiyeli taşıyan şirketlere yapılan yatırımlar,</w:t>
            </w:r>
          </w:p>
          <w:p w14:paraId="6B077551"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t xml:space="preserve">i) Altın ve diğer kıymetli madenler ile bunlara dayalı para ve sermaye piyasası araçları, </w:t>
            </w:r>
          </w:p>
          <w:p w14:paraId="182C8AC8" w14:textId="77777777" w:rsidR="009B71FB" w:rsidRPr="00CC40AF" w:rsidRDefault="009B71FB" w:rsidP="004401B4">
            <w:pPr>
              <w:pStyle w:val="BodyText2"/>
              <w:ind w:firstLine="457"/>
              <w:rPr>
                <w:rFonts w:ascii="Times New Roman" w:hAnsi="Times New Roman"/>
              </w:rPr>
            </w:pPr>
            <w:r w:rsidRPr="00CC40AF">
              <w:rPr>
                <w:rFonts w:ascii="Times New Roman" w:hAnsi="Times New Roman"/>
              </w:rPr>
              <w:lastRenderedPageBreak/>
              <w:t>j) Kurulca uygun görülen diğer yatırım araçları.</w:t>
            </w:r>
          </w:p>
          <w:p w14:paraId="7FD4DE50" w14:textId="77777777" w:rsidR="009B71FB" w:rsidRPr="00CC40AF" w:rsidRDefault="009B71FB" w:rsidP="009B71FB">
            <w:pPr>
              <w:pStyle w:val="BodyText2"/>
              <w:rPr>
                <w:rFonts w:ascii="Times New Roman" w:hAnsi="Times New Roman"/>
              </w:rPr>
            </w:pPr>
          </w:p>
          <w:p w14:paraId="50E0D81A" w14:textId="77777777" w:rsidR="009B71FB" w:rsidRPr="00CC40AF" w:rsidRDefault="009B71FB" w:rsidP="009B71FB">
            <w:pPr>
              <w:pStyle w:val="BodyText2"/>
              <w:rPr>
                <w:rFonts w:ascii="Times New Roman" w:hAnsi="Times New Roman"/>
              </w:rPr>
            </w:pPr>
            <w:r w:rsidRPr="00CC40AF">
              <w:rPr>
                <w:rFonts w:ascii="Times New Roman" w:hAnsi="Times New Roman"/>
                <w:b/>
              </w:rPr>
              <w:t>4.</w:t>
            </w:r>
            <w:r w:rsidRPr="00CC40AF">
              <w:rPr>
                <w:rFonts w:ascii="Times New Roman" w:hAnsi="Times New Roman"/>
              </w:rPr>
              <w:t xml:space="preserve"> Fon, girişim şirketi niteliğindeki limitet şirketlere yatırım yapabilir. Yatırım tarihi itibari ile limitet şirket olan girişim şirketlerinin, ilk yatırım tarihini takip eden bir yıl içinde anonim şirkete dönüşüm işlemlerinin tamamlanması zorunludur.</w:t>
            </w:r>
          </w:p>
          <w:p w14:paraId="5CCF3DCD" w14:textId="77777777" w:rsidR="009B71FB" w:rsidRPr="00CC40AF" w:rsidRDefault="009B71FB" w:rsidP="009B71FB">
            <w:pPr>
              <w:pStyle w:val="BodyText2"/>
              <w:rPr>
                <w:rFonts w:ascii="Times New Roman" w:hAnsi="Times New Roman"/>
              </w:rPr>
            </w:pPr>
          </w:p>
          <w:p w14:paraId="1582D1F1" w14:textId="77777777" w:rsidR="009B71FB" w:rsidRPr="00CC40AF" w:rsidRDefault="009B71FB" w:rsidP="009B71FB">
            <w:pPr>
              <w:pStyle w:val="BodyText2"/>
              <w:rPr>
                <w:rFonts w:ascii="Times New Roman" w:hAnsi="Times New Roman"/>
              </w:rPr>
            </w:pPr>
            <w:r w:rsidRPr="00CC40AF">
              <w:rPr>
                <w:rFonts w:ascii="Times New Roman" w:hAnsi="Times New Roman"/>
                <w:b/>
              </w:rPr>
              <w:t>5</w:t>
            </w:r>
            <w:r w:rsidRPr="00CC40AF">
              <w:rPr>
                <w:rFonts w:ascii="Times New Roman" w:hAnsi="Times New Roman"/>
              </w:rPr>
              <w:t>. Fonların girişim şirketlerine yapacağı ortaklık hakkı veren girişim sermayesi yatırımları, fon ile girişim şirketlerinin yönetim kontrolüne sahip mevcut ortakları arasında imzalanacak bir pay sahipliği sözleşmesi çerçevesinde gerçekleştirilir. Fon tarafından girişim şirketinin sermayesini temsil eden payların tamamının iktisap edilmesi veya girişim şirketinin yönetim kontrolünün sağlanması halinde ise satın alıma ilişkin pay devri sözleşmesinin imzalanması yeterlidir.</w:t>
            </w:r>
          </w:p>
          <w:p w14:paraId="258499AB" w14:textId="77777777" w:rsidR="009B71FB" w:rsidRPr="00CC40AF" w:rsidRDefault="009B71FB" w:rsidP="009B71FB">
            <w:pPr>
              <w:pStyle w:val="BodyText2"/>
              <w:rPr>
                <w:rFonts w:ascii="Times New Roman" w:hAnsi="Times New Roman"/>
                <w:b/>
                <w:u w:val="single"/>
              </w:rPr>
            </w:pPr>
          </w:p>
          <w:p w14:paraId="6B080165" w14:textId="77777777" w:rsidR="009B71FB" w:rsidRPr="00CC40AF" w:rsidRDefault="009B71FB" w:rsidP="009B71FB">
            <w:pPr>
              <w:pStyle w:val="BodyText2"/>
              <w:rPr>
                <w:rFonts w:ascii="Times New Roman" w:hAnsi="Times New Roman"/>
              </w:rPr>
            </w:pPr>
            <w:r w:rsidRPr="00CC40AF">
              <w:rPr>
                <w:rFonts w:ascii="Times New Roman" w:hAnsi="Times New Roman"/>
                <w:b/>
              </w:rPr>
              <w:t>Fon portföyünde yer alan girişim sermayesi yatırımları dışındaki yatırımların yönetiminde aşağıdaki yatırım sınırlamalarına uyulur:</w:t>
            </w:r>
          </w:p>
          <w:p w14:paraId="2D2A7C73" w14:textId="77777777" w:rsidR="009B71FB" w:rsidRPr="00CC40AF" w:rsidRDefault="009B71FB" w:rsidP="009B71FB">
            <w:pPr>
              <w:pStyle w:val="BodyText2"/>
              <w:rPr>
                <w:rFonts w:ascii="Times New Roman" w:hAnsi="Times New Roman"/>
                <w:b/>
                <w:u w:val="single"/>
              </w:rPr>
            </w:pPr>
          </w:p>
          <w:p w14:paraId="51F50BE3" w14:textId="77777777" w:rsidR="009B71FB" w:rsidRPr="00CC40AF" w:rsidRDefault="009B71FB" w:rsidP="009B71FB">
            <w:pPr>
              <w:pStyle w:val="BodyText2"/>
              <w:rPr>
                <w:rFonts w:ascii="Times New Roman" w:hAnsi="Times New Roman"/>
              </w:rPr>
            </w:pPr>
            <w:r w:rsidRPr="00CC40AF">
              <w:rPr>
                <w:rFonts w:ascii="Times New Roman" w:hAnsi="Times New Roman"/>
                <w:b/>
              </w:rPr>
              <w:t>1</w:t>
            </w:r>
            <w:r w:rsidRPr="00CC40AF">
              <w:rPr>
                <w:rFonts w:ascii="Times New Roman" w:hAnsi="Times New Roman"/>
              </w:rPr>
              <w:t>. Fon, sermaye piyasası araçlarını açığa satamaz, kredili menkul kıymet işlemi yapamaz ve sermaye piyasası araçlarını ödünç alamaz.</w:t>
            </w:r>
          </w:p>
          <w:p w14:paraId="40D5E193" w14:textId="77777777" w:rsidR="009B71FB" w:rsidRPr="00CC40AF" w:rsidRDefault="009B71FB" w:rsidP="009B71FB">
            <w:pPr>
              <w:pStyle w:val="BodyText2"/>
              <w:rPr>
                <w:rFonts w:ascii="Times New Roman" w:hAnsi="Times New Roman"/>
              </w:rPr>
            </w:pPr>
          </w:p>
          <w:p w14:paraId="683BA3A2" w14:textId="77777777" w:rsidR="009B71FB" w:rsidRPr="00CC40AF" w:rsidRDefault="009B71FB" w:rsidP="009B71FB">
            <w:pPr>
              <w:pStyle w:val="BodyText2"/>
              <w:rPr>
                <w:rFonts w:ascii="Times New Roman" w:hAnsi="Times New Roman"/>
              </w:rPr>
            </w:pPr>
            <w:r w:rsidRPr="00CC40AF">
              <w:rPr>
                <w:rFonts w:ascii="Times New Roman" w:hAnsi="Times New Roman"/>
                <w:b/>
              </w:rPr>
              <w:t>2.</w:t>
            </w:r>
            <w:r w:rsidRPr="00CC40AF">
              <w:rPr>
                <w:rFonts w:ascii="Times New Roman" w:hAnsi="Times New Roman"/>
              </w:rPr>
              <w:t xml:space="preserve"> Türev araçlara sadece portföylerini döviz, faiz ve piyasa riskleri gibi risklere karşı korumak amacıyla taraf olabilir. Türev araçlar nedeniyle maruz kalınan açık pozisyon tutarı fon toplam değerinin %20’sini aşamaz. Bu madde kapsamında yapılacak değerlendirmelerde yatırımcılara en son bildirilen fon toplam değeri esas alınır. </w:t>
            </w:r>
          </w:p>
          <w:p w14:paraId="530178E2" w14:textId="77777777" w:rsidR="009B71FB" w:rsidRPr="00CC40AF" w:rsidRDefault="009B71FB" w:rsidP="009B71FB">
            <w:pPr>
              <w:pStyle w:val="BodyText2"/>
              <w:rPr>
                <w:rFonts w:ascii="Times New Roman" w:hAnsi="Times New Roman"/>
              </w:rPr>
            </w:pPr>
          </w:p>
          <w:p w14:paraId="7A8759AE" w14:textId="77777777" w:rsidR="009B71FB" w:rsidRPr="00CC40AF" w:rsidRDefault="009B71FB" w:rsidP="009B71FB">
            <w:pPr>
              <w:pStyle w:val="BodyText2"/>
              <w:rPr>
                <w:rFonts w:ascii="Times New Roman" w:hAnsi="Times New Roman"/>
              </w:rPr>
            </w:pPr>
            <w:r w:rsidRPr="00CC40AF">
              <w:rPr>
                <w:rFonts w:ascii="Times New Roman" w:hAnsi="Times New Roman"/>
                <w:b/>
              </w:rPr>
              <w:t>3.</w:t>
            </w:r>
            <w:r w:rsidRPr="00CC40AF">
              <w:rPr>
                <w:rFonts w:ascii="Times New Roman" w:hAnsi="Times New Roman"/>
              </w:rPr>
              <w:t xml:space="preserve"> Yurt dışında yerleşik olup, borsada işlem görmeyen ve gelişme potansiyeli taşıyan şirketlere Tebliğ’in 18. maddesinin üçüncü fıkrasının (a), (b) ve (f) bentlerinde belirtilen yöntemlerle fon toplam değerinin azami %10’una kadar yatırım yapılabilir. Bu yatırımlar girişim sermayesi yatırım sınırlamalarına dahil edilmez.</w:t>
            </w:r>
          </w:p>
          <w:p w14:paraId="35885169" w14:textId="77777777" w:rsidR="009B71FB" w:rsidRPr="00CC40AF" w:rsidRDefault="009B71FB" w:rsidP="009B71FB">
            <w:pPr>
              <w:pStyle w:val="BodyText2"/>
              <w:rPr>
                <w:rFonts w:ascii="Times New Roman" w:hAnsi="Times New Roman"/>
              </w:rPr>
            </w:pPr>
          </w:p>
          <w:p w14:paraId="49A803E2" w14:textId="77777777" w:rsidR="009B71FB" w:rsidRPr="00CC40AF" w:rsidRDefault="009B71FB" w:rsidP="009B71FB">
            <w:pPr>
              <w:pStyle w:val="BodyText2"/>
              <w:rPr>
                <w:rFonts w:ascii="Times New Roman" w:hAnsi="Times New Roman"/>
              </w:rPr>
            </w:pPr>
            <w:r w:rsidRPr="00CC40AF">
              <w:rPr>
                <w:rFonts w:ascii="Times New Roman" w:hAnsi="Times New Roman"/>
                <w:b/>
              </w:rPr>
              <w:t>4.</w:t>
            </w:r>
            <w:r w:rsidRPr="00CC40AF">
              <w:rPr>
                <w:rFonts w:ascii="Times New Roman" w:hAnsi="Times New Roman"/>
              </w:rPr>
              <w:t xml:space="preserve"> Fon, girişim sermayesi yatırımları dışındaki yatırımlarda paylarını satın aldığı ortaklıkların herhangi bir şekilde yönetimlerine katılma amacı güdemez ve yönetimde temsil edilemez.</w:t>
            </w:r>
          </w:p>
          <w:p w14:paraId="4DA9CDAB" w14:textId="77777777" w:rsidR="009B71FB" w:rsidRPr="00CC40AF" w:rsidRDefault="009B71FB" w:rsidP="009B71FB">
            <w:pPr>
              <w:pStyle w:val="BodyText2"/>
              <w:rPr>
                <w:rFonts w:ascii="Times New Roman" w:hAnsi="Times New Roman"/>
              </w:rPr>
            </w:pPr>
          </w:p>
          <w:p w14:paraId="0643E76D" w14:textId="77777777" w:rsidR="009B71FB" w:rsidRPr="00CC40AF" w:rsidRDefault="009B71FB" w:rsidP="009B71FB">
            <w:pPr>
              <w:pStyle w:val="BodyText2"/>
              <w:rPr>
                <w:rFonts w:ascii="Times New Roman" w:hAnsi="Times New Roman"/>
              </w:rPr>
            </w:pPr>
            <w:r w:rsidRPr="00CC40AF">
              <w:rPr>
                <w:rFonts w:ascii="Times New Roman" w:hAnsi="Times New Roman"/>
                <w:b/>
              </w:rPr>
              <w:t>5.</w:t>
            </w:r>
            <w:r w:rsidRPr="00CC40AF">
              <w:rPr>
                <w:rFonts w:ascii="Times New Roman" w:hAnsi="Times New Roman"/>
              </w:rPr>
              <w:t xml:space="preserve"> Kurucunun ve yöneticinin payları, fon portföyüne dahil edilemez.</w:t>
            </w:r>
          </w:p>
          <w:p w14:paraId="7611ECF4" w14:textId="77777777" w:rsidR="009B71FB" w:rsidRPr="00CC40AF" w:rsidRDefault="009B71FB" w:rsidP="009B71FB">
            <w:pPr>
              <w:pStyle w:val="BodyText2"/>
              <w:rPr>
                <w:rFonts w:ascii="Times New Roman" w:hAnsi="Times New Roman"/>
              </w:rPr>
            </w:pPr>
          </w:p>
          <w:p w14:paraId="28BC3ADD" w14:textId="77777777" w:rsidR="009B71FB" w:rsidRPr="00CC40AF" w:rsidRDefault="009B71FB" w:rsidP="009B71FB">
            <w:pPr>
              <w:pStyle w:val="BodyText2"/>
              <w:rPr>
                <w:rFonts w:ascii="Times New Roman" w:hAnsi="Times New Roman"/>
              </w:rPr>
            </w:pPr>
            <w:r w:rsidRPr="00CC40AF">
              <w:rPr>
                <w:rFonts w:ascii="Times New Roman" w:hAnsi="Times New Roman"/>
                <w:b/>
              </w:rPr>
              <w:t>6.</w:t>
            </w:r>
            <w:r w:rsidRPr="00CC40AF">
              <w:rPr>
                <w:rFonts w:ascii="Times New Roman" w:hAnsi="Times New Roman"/>
              </w:rPr>
              <w:t xml:space="preserve"> Fon'un operasyonel işlemleri nedeniyle oluşabilecek likidite ihtiyacının karşılanması amacıyla nakit tutulabilir. </w:t>
            </w:r>
          </w:p>
          <w:p w14:paraId="582AEB41" w14:textId="77777777" w:rsidR="009B71FB" w:rsidRPr="00CC40AF" w:rsidRDefault="009B71FB" w:rsidP="009B71FB">
            <w:pPr>
              <w:pStyle w:val="BodyText2"/>
              <w:rPr>
                <w:rFonts w:ascii="Times New Roman" w:hAnsi="Times New Roman"/>
              </w:rPr>
            </w:pPr>
          </w:p>
          <w:p w14:paraId="018FF495" w14:textId="77777777" w:rsidR="009B71FB" w:rsidRPr="00CC40AF" w:rsidRDefault="009B71FB" w:rsidP="009B71FB">
            <w:pPr>
              <w:pStyle w:val="BodyText2"/>
              <w:rPr>
                <w:rFonts w:ascii="Times New Roman" w:hAnsi="Times New Roman"/>
              </w:rPr>
            </w:pPr>
            <w:r w:rsidRPr="00CC40AF">
              <w:rPr>
                <w:rFonts w:ascii="Times New Roman" w:hAnsi="Times New Roman"/>
                <w:b/>
              </w:rPr>
              <w:t>7.</w:t>
            </w:r>
            <w:r w:rsidRPr="00CC40AF">
              <w:rPr>
                <w:rFonts w:ascii="Times New Roman" w:hAnsi="Times New Roman"/>
              </w:rPr>
              <w:t xml:space="preserve"> Fon, ancak TCMB tarafından alım satımı yapılan para birimleri üzerinden ihraç edilmiş yabancı sermaye piyasası araçlarına yatırım yapılabilir.</w:t>
            </w:r>
          </w:p>
          <w:p w14:paraId="0AA6B50D" w14:textId="77777777" w:rsidR="009B71FB" w:rsidRPr="00CC40AF" w:rsidRDefault="009B71FB" w:rsidP="009B71FB">
            <w:pPr>
              <w:pStyle w:val="BodyText2"/>
              <w:rPr>
                <w:rFonts w:ascii="Times New Roman" w:hAnsi="Times New Roman"/>
              </w:rPr>
            </w:pPr>
          </w:p>
          <w:p w14:paraId="387C5AB0" w14:textId="77777777" w:rsidR="009B71FB" w:rsidRPr="00CC40AF" w:rsidRDefault="009B71FB" w:rsidP="009B71FB">
            <w:pPr>
              <w:pStyle w:val="BodyText2"/>
              <w:rPr>
                <w:rFonts w:ascii="Times New Roman" w:hAnsi="Times New Roman"/>
              </w:rPr>
            </w:pPr>
            <w:r w:rsidRPr="00CC40AF">
              <w:rPr>
                <w:rFonts w:ascii="Times New Roman" w:hAnsi="Times New Roman"/>
                <w:b/>
              </w:rPr>
              <w:t>8.</w:t>
            </w:r>
            <w:r w:rsidRPr="00CC40AF">
              <w:rPr>
                <w:rFonts w:ascii="Times New Roman" w:hAnsi="Times New Roman"/>
              </w:rPr>
              <w:t xml:space="preserve"> Fon portföyünde bulunan yabancı sermaye piyasası araçları satın alındığı veya kote olduğu diğer borsalarda satılabilir. Bu sermaye piyasası araçları Türkiye içinde, Türkiye'de veya dışarıda yerleşik kişilere satılamaz ve bu kişilerden satın alınamaz. </w:t>
            </w:r>
          </w:p>
          <w:p w14:paraId="15AFE24D" w14:textId="77777777" w:rsidR="009B71FB" w:rsidRPr="00CC40AF" w:rsidRDefault="009B71FB" w:rsidP="009B71FB">
            <w:pPr>
              <w:pStyle w:val="BodyText2"/>
              <w:rPr>
                <w:rFonts w:ascii="Times New Roman" w:hAnsi="Times New Roman"/>
              </w:rPr>
            </w:pPr>
          </w:p>
          <w:p w14:paraId="1789635D" w14:textId="77777777" w:rsidR="009B71FB" w:rsidRPr="00CC40AF" w:rsidRDefault="009B71FB" w:rsidP="009B71FB">
            <w:pPr>
              <w:pStyle w:val="BodyText2"/>
              <w:rPr>
                <w:rFonts w:ascii="Times New Roman" w:hAnsi="Times New Roman"/>
              </w:rPr>
            </w:pPr>
            <w:r w:rsidRPr="00CC40AF">
              <w:rPr>
                <w:rFonts w:ascii="Times New Roman" w:hAnsi="Times New Roman"/>
                <w:b/>
              </w:rPr>
              <w:t>9.</w:t>
            </w:r>
            <w:r w:rsidRPr="00CC40AF">
              <w:rPr>
                <w:rFonts w:ascii="Times New Roman" w:hAnsi="Times New Roman"/>
              </w:rPr>
              <w:t xml:space="preserve"> Yatırım yapılacak yabancı sermaye piyasası araçlarını ihraç eden kuruluşlar hakkında ve değerlemeye esas olacak fiyat hareketleri konusunda gerekli bilgileri kurucu/yönetici sağlar. Yönetici fona alınacak yabancı sermaye piyasası araçlarının tabi olduğu ilgili ülke mevzuatına göre borsada satışına ve bedellerinin transferine ilişkin kısıtlamaların bulunup bulunmadığını araştırmak zorundadır. Bu tür kısıtlamaları olan sermaye piyasası araçları portföye alınamaz. </w:t>
            </w:r>
          </w:p>
          <w:p w14:paraId="0CB5B3E4" w14:textId="77777777" w:rsidR="009B71FB" w:rsidRPr="00CC40AF" w:rsidRDefault="009B71FB" w:rsidP="009B71FB">
            <w:pPr>
              <w:pStyle w:val="BodyText2"/>
              <w:rPr>
                <w:rFonts w:ascii="Times New Roman" w:hAnsi="Times New Roman"/>
              </w:rPr>
            </w:pPr>
          </w:p>
          <w:p w14:paraId="31C2E1C9"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Fonun yabancı ülkelerde yatırım yapacağı sermaye piyasası araçlarına ilişkin işlemleri o ülke düzenlemelerine göre faaliyet gösteren aracı kuruluşlar vasıtasıyla yürütülür. Yabancı borsalara fon adına verilen müşteri emirleri ve bunların gerçekleştiğine ilişkin aracı kuruluşlardan alınmış teyitler, ödeme ve tahsilat makbuzları fon adına muhafaza edilir. </w:t>
            </w:r>
          </w:p>
          <w:p w14:paraId="1C5C9917" w14:textId="77777777" w:rsidR="009B71FB" w:rsidRPr="00CC40AF" w:rsidRDefault="009B71FB" w:rsidP="009B71FB">
            <w:pPr>
              <w:pStyle w:val="BodyText2"/>
              <w:rPr>
                <w:rFonts w:ascii="Times New Roman" w:hAnsi="Times New Roman"/>
              </w:rPr>
            </w:pPr>
          </w:p>
          <w:p w14:paraId="2769BC42" w14:textId="77777777" w:rsidR="009B71FB" w:rsidRPr="00CC40AF" w:rsidRDefault="009B71FB" w:rsidP="009B71FB">
            <w:pPr>
              <w:pStyle w:val="BodyText2"/>
              <w:rPr>
                <w:rFonts w:ascii="Times New Roman" w:hAnsi="Times New Roman"/>
              </w:rPr>
            </w:pPr>
            <w:r w:rsidRPr="00CC40AF">
              <w:rPr>
                <w:rFonts w:ascii="Times New Roman" w:hAnsi="Times New Roman"/>
                <w:b/>
              </w:rPr>
              <w:t>10.</w:t>
            </w:r>
            <w:r w:rsidRPr="00CC40AF">
              <w:rPr>
                <w:rFonts w:ascii="Times New Roman" w:hAnsi="Times New Roman"/>
              </w:rPr>
              <w:t xml:space="preserve"> Borsada işlem görmeyen varlık ve işlemler fon portföyüne dahil edilebilir. </w:t>
            </w:r>
          </w:p>
          <w:p w14:paraId="1E67EC99" w14:textId="77777777" w:rsidR="009B71FB" w:rsidRPr="00CC40AF" w:rsidRDefault="009B71FB" w:rsidP="009B71FB">
            <w:pPr>
              <w:pStyle w:val="BodyText2"/>
              <w:rPr>
                <w:rFonts w:ascii="Times New Roman" w:hAnsi="Times New Roman"/>
              </w:rPr>
            </w:pPr>
          </w:p>
          <w:p w14:paraId="13EC5B0A" w14:textId="77777777" w:rsidR="009B71FB" w:rsidRPr="00CC40AF" w:rsidRDefault="009B71FB" w:rsidP="009B71FB">
            <w:pPr>
              <w:pStyle w:val="BodyText2"/>
              <w:rPr>
                <w:rFonts w:ascii="Times New Roman" w:hAnsi="Times New Roman"/>
                <w:b/>
              </w:rPr>
            </w:pPr>
            <w:r w:rsidRPr="00CC40AF">
              <w:rPr>
                <w:rFonts w:ascii="Times New Roman" w:hAnsi="Times New Roman"/>
                <w:b/>
              </w:rPr>
              <w:t xml:space="preserve">11. </w:t>
            </w:r>
            <w:r w:rsidRPr="00CC40AF">
              <w:rPr>
                <w:rFonts w:ascii="Times New Roman" w:hAnsi="Times New Roman"/>
                <w:noProof/>
              </w:rPr>
              <w:t>Borsada işlem gören dış borçlanma araçlarının, borsa dışında yapılacak işlemler ile Fon portföyüne dahil edilmesi veya Fon portföyünden çıkartılması mümkündür.</w:t>
            </w:r>
          </w:p>
          <w:p w14:paraId="6D6D3D9C" w14:textId="77777777" w:rsidR="009B71FB" w:rsidRPr="00CC40AF" w:rsidRDefault="009B71FB" w:rsidP="009B71FB">
            <w:pPr>
              <w:pStyle w:val="BodyText2"/>
              <w:rPr>
                <w:rFonts w:ascii="Times New Roman" w:hAnsi="Times New Roman"/>
              </w:rPr>
            </w:pPr>
          </w:p>
          <w:p w14:paraId="12E1859B" w14:textId="77777777" w:rsidR="009B71FB" w:rsidRPr="00CC40AF" w:rsidRDefault="009B71FB" w:rsidP="009B71FB">
            <w:pPr>
              <w:pStyle w:val="BodyText2"/>
              <w:rPr>
                <w:rFonts w:ascii="Times New Roman" w:hAnsi="Times New Roman"/>
              </w:rPr>
            </w:pPr>
            <w:r w:rsidRPr="00CC40AF">
              <w:rPr>
                <w:rFonts w:ascii="Times New Roman" w:hAnsi="Times New Roman"/>
                <w:b/>
              </w:rPr>
              <w:t>12.</w:t>
            </w:r>
            <w:r w:rsidRPr="00CC40AF">
              <w:rPr>
                <w:rFonts w:ascii="Times New Roman" w:hAnsi="Times New Roman"/>
              </w:rPr>
              <w:t xml:space="preserve"> Fon'un operasyonel işlemleri nedeniyle oluşabilecek likidite ihtiyacının karşılanması amacıyla nakit tutulabilir.</w:t>
            </w:r>
          </w:p>
          <w:p w14:paraId="70CF4F91" w14:textId="77777777" w:rsidR="009B71FB" w:rsidRPr="00CC40AF" w:rsidRDefault="009B71FB" w:rsidP="009B71FB">
            <w:pPr>
              <w:pStyle w:val="BodyText2"/>
              <w:rPr>
                <w:rFonts w:ascii="Times New Roman" w:hAnsi="Times New Roman"/>
              </w:rPr>
            </w:pPr>
            <w:r w:rsidRPr="00CC40AF">
              <w:rPr>
                <w:rFonts w:ascii="Times New Roman" w:hAnsi="Times New Roman"/>
              </w:rPr>
              <w:t>Yatırım sınırlamalarına uyumun Fon’un hesap dönemi sonundaki toplam değer tablosu itibari ile sağlanması zorunludur. Şu kadar ki Fon’a verilen asgari kaynak taahhüdünün toplanmasını takip eden azami iki (2) yıl içinde yatırıma yönlendirilmesi zorunlu olup, yatırım sınırlamalarına uyumun asgari kaynak taahhüdünün yatırıma yönlendirilmesinin tamamlandığı hesap döneminin sonunda sağlanması gerekmektedir. Fon’un Tebliğde belirlenen asgari ve azami yatırım sınırlamalarına uyum sağlamaması halinde, yatırım sınırlamalarına yeniden uyum sağlanması için ek süre verilmesi talebiyle Kurucu’nun Kurul’a başvuruda bulunması mümkündür.</w:t>
            </w:r>
          </w:p>
          <w:p w14:paraId="5C2C59B9" w14:textId="77777777" w:rsidR="009B71FB" w:rsidRPr="00CC40AF" w:rsidRDefault="009B71FB" w:rsidP="009B71FB">
            <w:pPr>
              <w:pStyle w:val="BodyText2"/>
              <w:rPr>
                <w:rFonts w:ascii="Times New Roman" w:hAnsi="Times New Roman"/>
              </w:rPr>
            </w:pPr>
          </w:p>
          <w:p w14:paraId="2C7AE55A" w14:textId="77777777" w:rsidR="009B71FB" w:rsidRPr="00CC40AF" w:rsidRDefault="009B71FB" w:rsidP="009B71FB">
            <w:pPr>
              <w:pStyle w:val="BodyText2"/>
              <w:rPr>
                <w:rFonts w:ascii="Times New Roman" w:hAnsi="Times New Roman"/>
                <w:b/>
                <w:u w:val="single"/>
              </w:rPr>
            </w:pPr>
            <w:r w:rsidRPr="00CC40AF">
              <w:rPr>
                <w:rFonts w:ascii="Times New Roman" w:hAnsi="Times New Roman"/>
                <w:b/>
                <w:u w:val="single"/>
              </w:rPr>
              <w:lastRenderedPageBreak/>
              <w:t>Fon’un Olası Riskleri Hakkında Bilgiler</w:t>
            </w:r>
          </w:p>
          <w:p w14:paraId="01BD6AB1" w14:textId="77777777" w:rsidR="009B71FB" w:rsidRPr="00CC40AF" w:rsidRDefault="009B71FB" w:rsidP="009B71FB">
            <w:pPr>
              <w:pStyle w:val="BodyText2"/>
              <w:rPr>
                <w:rFonts w:ascii="Times New Roman" w:hAnsi="Times New Roman"/>
                <w:b/>
                <w:u w:val="single"/>
              </w:rPr>
            </w:pPr>
          </w:p>
          <w:p w14:paraId="5AB2B63B"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Piyasa Riski: </w:t>
            </w:r>
            <w:r w:rsidRPr="00CC40AF">
              <w:rPr>
                <w:rFonts w:ascii="Times New Roman" w:hAnsi="Times New Roman"/>
              </w:rPr>
              <w:t xml:space="preserve">Varlık fiyatlarında, döviz kurlarında veya faiz/ </w:t>
            </w:r>
            <w:proofErr w:type="gramStart"/>
            <w:r w:rsidRPr="00CC40AF">
              <w:rPr>
                <w:rFonts w:ascii="Times New Roman" w:hAnsi="Times New Roman"/>
              </w:rPr>
              <w:t>kar</w:t>
            </w:r>
            <w:proofErr w:type="gramEnd"/>
            <w:r w:rsidRPr="00CC40AF">
              <w:rPr>
                <w:rFonts w:ascii="Times New Roman" w:hAnsi="Times New Roman"/>
              </w:rPr>
              <w:t xml:space="preserve"> payı oranlarında meydana gelebilecek dalgalanmalar nedeniyle Fon’un zarara uğrama olasılığıdır. </w:t>
            </w:r>
          </w:p>
          <w:p w14:paraId="1505DC8A" w14:textId="77777777" w:rsidR="009B71FB" w:rsidRPr="00CC40AF" w:rsidRDefault="009B71FB" w:rsidP="009B71FB">
            <w:pPr>
              <w:pStyle w:val="BodyText2"/>
              <w:rPr>
                <w:rFonts w:ascii="Times New Roman" w:hAnsi="Times New Roman"/>
              </w:rPr>
            </w:pPr>
          </w:p>
          <w:p w14:paraId="1CEA6237"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Likidite Riski: </w:t>
            </w:r>
            <w:r w:rsidRPr="00CC40AF">
              <w:rPr>
                <w:rFonts w:ascii="Times New Roman" w:hAnsi="Times New Roman"/>
              </w:rPr>
              <w:t xml:space="preserve">Fonun nakit yükümlülüklerini tam olarak ve zamanında karşılayacak düzeyde nakit mevcuduna ve nakit girişine sahip bulunmaması riskidir. </w:t>
            </w:r>
          </w:p>
          <w:p w14:paraId="66C6A7C7" w14:textId="77777777" w:rsidR="009B71FB" w:rsidRPr="00CC40AF" w:rsidRDefault="009B71FB" w:rsidP="009B71FB">
            <w:pPr>
              <w:pStyle w:val="BodyText2"/>
              <w:rPr>
                <w:rFonts w:ascii="Times New Roman" w:hAnsi="Times New Roman"/>
              </w:rPr>
            </w:pPr>
          </w:p>
          <w:p w14:paraId="6E1F684A" w14:textId="77777777" w:rsidR="009B71FB" w:rsidRPr="00CC40AF" w:rsidRDefault="009B71FB" w:rsidP="004401B4">
            <w:pPr>
              <w:pStyle w:val="CommentText"/>
              <w:jc w:val="both"/>
              <w:rPr>
                <w:sz w:val="24"/>
                <w:szCs w:val="24"/>
              </w:rPr>
            </w:pPr>
            <w:proofErr w:type="spellStart"/>
            <w:r w:rsidRPr="00CC40AF">
              <w:rPr>
                <w:b/>
                <w:sz w:val="24"/>
                <w:szCs w:val="24"/>
              </w:rPr>
              <w:t>Finansman</w:t>
            </w:r>
            <w:proofErr w:type="spellEnd"/>
            <w:r w:rsidRPr="00CC40AF">
              <w:rPr>
                <w:b/>
                <w:sz w:val="24"/>
                <w:szCs w:val="24"/>
              </w:rPr>
              <w:t xml:space="preserve"> </w:t>
            </w:r>
            <w:proofErr w:type="spellStart"/>
            <w:r w:rsidRPr="00CC40AF">
              <w:rPr>
                <w:b/>
                <w:sz w:val="24"/>
                <w:szCs w:val="24"/>
              </w:rPr>
              <w:t>Riski</w:t>
            </w:r>
            <w:proofErr w:type="spellEnd"/>
            <w:r w:rsidRPr="00CC40AF">
              <w:rPr>
                <w:b/>
                <w:sz w:val="24"/>
                <w:szCs w:val="24"/>
              </w:rPr>
              <w:t xml:space="preserve">: </w:t>
            </w:r>
            <w:proofErr w:type="spellStart"/>
            <w:r w:rsidRPr="00CC40AF">
              <w:rPr>
                <w:sz w:val="24"/>
                <w:szCs w:val="24"/>
              </w:rPr>
              <w:t>Finansman</w:t>
            </w:r>
            <w:proofErr w:type="spellEnd"/>
            <w:r w:rsidRPr="00CC40AF">
              <w:rPr>
                <w:sz w:val="24"/>
                <w:szCs w:val="24"/>
              </w:rPr>
              <w:t xml:space="preserve"> </w:t>
            </w:r>
            <w:proofErr w:type="spellStart"/>
            <w:r w:rsidRPr="00CC40AF">
              <w:rPr>
                <w:sz w:val="24"/>
                <w:szCs w:val="24"/>
              </w:rPr>
              <w:t>riski</w:t>
            </w:r>
            <w:proofErr w:type="spellEnd"/>
            <w:r w:rsidRPr="00CC40AF">
              <w:rPr>
                <w:sz w:val="24"/>
                <w:szCs w:val="24"/>
              </w:rPr>
              <w:t xml:space="preserve">, ilk </w:t>
            </w:r>
            <w:proofErr w:type="spellStart"/>
            <w:r w:rsidRPr="00CC40AF">
              <w:rPr>
                <w:sz w:val="24"/>
                <w:szCs w:val="24"/>
              </w:rPr>
              <w:t>aşamada</w:t>
            </w:r>
            <w:proofErr w:type="spellEnd"/>
            <w:r w:rsidRPr="00CC40AF">
              <w:rPr>
                <w:sz w:val="24"/>
                <w:szCs w:val="24"/>
              </w:rPr>
              <w:t xml:space="preserve"> </w:t>
            </w:r>
            <w:proofErr w:type="spellStart"/>
            <w:r w:rsidRPr="00CC40AF">
              <w:rPr>
                <w:sz w:val="24"/>
                <w:szCs w:val="24"/>
              </w:rPr>
              <w:t>Fon’un</w:t>
            </w:r>
            <w:proofErr w:type="spellEnd"/>
            <w:r w:rsidRPr="00CC40AF">
              <w:rPr>
                <w:sz w:val="24"/>
                <w:szCs w:val="24"/>
              </w:rPr>
              <w:t xml:space="preserve"> </w:t>
            </w:r>
            <w:proofErr w:type="spellStart"/>
            <w:r w:rsidRPr="00CC40AF">
              <w:rPr>
                <w:sz w:val="24"/>
                <w:szCs w:val="24"/>
              </w:rPr>
              <w:t>satın</w:t>
            </w:r>
            <w:proofErr w:type="spellEnd"/>
            <w:r w:rsidRPr="00CC40AF">
              <w:rPr>
                <w:sz w:val="24"/>
                <w:szCs w:val="24"/>
              </w:rPr>
              <w:t xml:space="preserve"> </w:t>
            </w:r>
            <w:proofErr w:type="spellStart"/>
            <w:r w:rsidRPr="00CC40AF">
              <w:rPr>
                <w:sz w:val="24"/>
                <w:szCs w:val="24"/>
              </w:rPr>
              <w:t>alacağı</w:t>
            </w:r>
            <w:proofErr w:type="spellEnd"/>
            <w:r w:rsidRPr="00CC40AF">
              <w:rPr>
                <w:sz w:val="24"/>
                <w:szCs w:val="24"/>
              </w:rPr>
              <w:t xml:space="preserve"> </w:t>
            </w:r>
            <w:proofErr w:type="spellStart"/>
            <w:r w:rsidRPr="00CC40AF">
              <w:rPr>
                <w:sz w:val="24"/>
                <w:szCs w:val="24"/>
              </w:rPr>
              <w:t>bir</w:t>
            </w:r>
            <w:proofErr w:type="spellEnd"/>
            <w:r w:rsidRPr="00CC40AF">
              <w:rPr>
                <w:sz w:val="24"/>
                <w:szCs w:val="24"/>
              </w:rPr>
              <w:t xml:space="preserve"> </w:t>
            </w:r>
            <w:proofErr w:type="spellStart"/>
            <w:r w:rsidRPr="00CC40AF">
              <w:rPr>
                <w:sz w:val="24"/>
                <w:szCs w:val="24"/>
              </w:rPr>
              <w:t>girişim</w:t>
            </w:r>
            <w:proofErr w:type="spellEnd"/>
            <w:r w:rsidRPr="00CC40AF">
              <w:rPr>
                <w:sz w:val="24"/>
                <w:szCs w:val="24"/>
              </w:rPr>
              <w:t xml:space="preserve"> </w:t>
            </w:r>
            <w:proofErr w:type="spellStart"/>
            <w:r w:rsidRPr="00CC40AF">
              <w:rPr>
                <w:sz w:val="24"/>
                <w:szCs w:val="24"/>
              </w:rPr>
              <w:t>şirketi</w:t>
            </w:r>
            <w:proofErr w:type="spellEnd"/>
            <w:r w:rsidRPr="00CC40AF">
              <w:rPr>
                <w:sz w:val="24"/>
                <w:szCs w:val="24"/>
              </w:rPr>
              <w:t xml:space="preserve"> </w:t>
            </w:r>
            <w:proofErr w:type="spellStart"/>
            <w:r w:rsidRPr="00CC40AF">
              <w:rPr>
                <w:sz w:val="24"/>
                <w:szCs w:val="24"/>
              </w:rPr>
              <w:t>veya</w:t>
            </w:r>
            <w:proofErr w:type="spellEnd"/>
            <w:r w:rsidRPr="00CC40AF">
              <w:rPr>
                <w:sz w:val="24"/>
                <w:szCs w:val="24"/>
              </w:rPr>
              <w:t xml:space="preserve"> </w:t>
            </w:r>
            <w:proofErr w:type="spellStart"/>
            <w:r w:rsidRPr="00CC40AF">
              <w:rPr>
                <w:sz w:val="24"/>
                <w:szCs w:val="24"/>
              </w:rPr>
              <w:t>diğer</w:t>
            </w:r>
            <w:proofErr w:type="spellEnd"/>
            <w:r w:rsidRPr="00CC40AF">
              <w:rPr>
                <w:sz w:val="24"/>
                <w:szCs w:val="24"/>
              </w:rPr>
              <w:t xml:space="preserve"> </w:t>
            </w:r>
            <w:proofErr w:type="spellStart"/>
            <w:r w:rsidRPr="00CC40AF">
              <w:rPr>
                <w:sz w:val="24"/>
                <w:szCs w:val="24"/>
              </w:rPr>
              <w:t>varlığın</w:t>
            </w:r>
            <w:proofErr w:type="spellEnd"/>
            <w:r w:rsidRPr="00CC40AF">
              <w:rPr>
                <w:sz w:val="24"/>
                <w:szCs w:val="24"/>
              </w:rPr>
              <w:t xml:space="preserve"> </w:t>
            </w:r>
            <w:proofErr w:type="spellStart"/>
            <w:r w:rsidRPr="00CC40AF">
              <w:rPr>
                <w:sz w:val="24"/>
                <w:szCs w:val="24"/>
              </w:rPr>
              <w:t>bedelini</w:t>
            </w:r>
            <w:proofErr w:type="spellEnd"/>
            <w:r w:rsidRPr="00CC40AF">
              <w:rPr>
                <w:sz w:val="24"/>
                <w:szCs w:val="24"/>
              </w:rPr>
              <w:t xml:space="preserve"> </w:t>
            </w:r>
            <w:proofErr w:type="spellStart"/>
            <w:r w:rsidRPr="00CC40AF">
              <w:rPr>
                <w:sz w:val="24"/>
                <w:szCs w:val="24"/>
              </w:rPr>
              <w:t>ödeme</w:t>
            </w:r>
            <w:proofErr w:type="spellEnd"/>
            <w:r w:rsidRPr="00CC40AF">
              <w:rPr>
                <w:sz w:val="24"/>
                <w:szCs w:val="24"/>
              </w:rPr>
              <w:t xml:space="preserve"> </w:t>
            </w:r>
            <w:proofErr w:type="spellStart"/>
            <w:r w:rsidRPr="00CC40AF">
              <w:rPr>
                <w:sz w:val="24"/>
                <w:szCs w:val="24"/>
              </w:rPr>
              <w:t>kabiliyetini</w:t>
            </w:r>
            <w:proofErr w:type="spellEnd"/>
            <w:r w:rsidRPr="00CC40AF">
              <w:rPr>
                <w:sz w:val="24"/>
                <w:szCs w:val="24"/>
              </w:rPr>
              <w:t xml:space="preserve"> </w:t>
            </w:r>
            <w:proofErr w:type="spellStart"/>
            <w:r w:rsidRPr="00CC40AF">
              <w:rPr>
                <w:sz w:val="24"/>
                <w:szCs w:val="24"/>
              </w:rPr>
              <w:t>ifade</w:t>
            </w:r>
            <w:proofErr w:type="spellEnd"/>
            <w:r w:rsidRPr="00CC40AF">
              <w:rPr>
                <w:sz w:val="24"/>
                <w:szCs w:val="24"/>
              </w:rPr>
              <w:t xml:space="preserve"> </w:t>
            </w:r>
            <w:proofErr w:type="spellStart"/>
            <w:r w:rsidRPr="00CC40AF">
              <w:rPr>
                <w:sz w:val="24"/>
                <w:szCs w:val="24"/>
              </w:rPr>
              <w:t>etmektedir</w:t>
            </w:r>
            <w:proofErr w:type="spellEnd"/>
            <w:r w:rsidRPr="00CC40AF">
              <w:rPr>
                <w:sz w:val="24"/>
                <w:szCs w:val="24"/>
              </w:rPr>
              <w:t xml:space="preserve">. </w:t>
            </w:r>
            <w:proofErr w:type="spellStart"/>
            <w:r w:rsidRPr="00CC40AF">
              <w:rPr>
                <w:sz w:val="24"/>
                <w:szCs w:val="24"/>
              </w:rPr>
              <w:t>İkinci</w:t>
            </w:r>
            <w:proofErr w:type="spellEnd"/>
            <w:r w:rsidRPr="00CC40AF">
              <w:rPr>
                <w:sz w:val="24"/>
                <w:szCs w:val="24"/>
              </w:rPr>
              <w:t xml:space="preserve"> </w:t>
            </w:r>
            <w:proofErr w:type="spellStart"/>
            <w:r w:rsidRPr="00CC40AF">
              <w:rPr>
                <w:sz w:val="24"/>
                <w:szCs w:val="24"/>
              </w:rPr>
              <w:t>aşamada</w:t>
            </w:r>
            <w:proofErr w:type="spellEnd"/>
            <w:r w:rsidRPr="00CC40AF">
              <w:rPr>
                <w:sz w:val="24"/>
                <w:szCs w:val="24"/>
              </w:rPr>
              <w:t xml:space="preserve"> </w:t>
            </w:r>
            <w:proofErr w:type="spellStart"/>
            <w:r w:rsidRPr="00CC40AF">
              <w:rPr>
                <w:sz w:val="24"/>
                <w:szCs w:val="24"/>
              </w:rPr>
              <w:t>ise</w:t>
            </w:r>
            <w:proofErr w:type="spellEnd"/>
            <w:r w:rsidRPr="00CC40AF">
              <w:rPr>
                <w:sz w:val="24"/>
                <w:szCs w:val="24"/>
              </w:rPr>
              <w:t xml:space="preserve"> </w:t>
            </w:r>
            <w:proofErr w:type="spellStart"/>
            <w:r w:rsidRPr="00CC40AF">
              <w:rPr>
                <w:sz w:val="24"/>
                <w:szCs w:val="24"/>
              </w:rPr>
              <w:t>yatırım</w:t>
            </w:r>
            <w:proofErr w:type="spellEnd"/>
            <w:r w:rsidRPr="00CC40AF">
              <w:rPr>
                <w:sz w:val="24"/>
                <w:szCs w:val="24"/>
              </w:rPr>
              <w:t xml:space="preserve"> </w:t>
            </w:r>
            <w:proofErr w:type="spellStart"/>
            <w:r w:rsidRPr="00CC40AF">
              <w:rPr>
                <w:sz w:val="24"/>
                <w:szCs w:val="24"/>
              </w:rPr>
              <w:t>yapılan</w:t>
            </w:r>
            <w:proofErr w:type="spellEnd"/>
            <w:r w:rsidRPr="00CC40AF">
              <w:rPr>
                <w:sz w:val="24"/>
                <w:szCs w:val="24"/>
              </w:rPr>
              <w:t xml:space="preserve"> </w:t>
            </w:r>
            <w:proofErr w:type="spellStart"/>
            <w:r w:rsidRPr="00CC40AF">
              <w:rPr>
                <w:sz w:val="24"/>
                <w:szCs w:val="24"/>
              </w:rPr>
              <w:t>bir</w:t>
            </w:r>
            <w:proofErr w:type="spellEnd"/>
            <w:r w:rsidRPr="00CC40AF">
              <w:rPr>
                <w:sz w:val="24"/>
                <w:szCs w:val="24"/>
              </w:rPr>
              <w:t xml:space="preserve"> </w:t>
            </w:r>
            <w:proofErr w:type="spellStart"/>
            <w:r w:rsidRPr="00CC40AF">
              <w:rPr>
                <w:sz w:val="24"/>
                <w:szCs w:val="24"/>
              </w:rPr>
              <w:t>girişim</w:t>
            </w:r>
            <w:proofErr w:type="spellEnd"/>
            <w:r w:rsidRPr="00CC40AF">
              <w:rPr>
                <w:sz w:val="24"/>
                <w:szCs w:val="24"/>
              </w:rPr>
              <w:t xml:space="preserve"> </w:t>
            </w:r>
            <w:proofErr w:type="spellStart"/>
            <w:r w:rsidRPr="00CC40AF">
              <w:rPr>
                <w:sz w:val="24"/>
                <w:szCs w:val="24"/>
              </w:rPr>
              <w:t>şirketinin</w:t>
            </w:r>
            <w:proofErr w:type="spellEnd"/>
            <w:r w:rsidRPr="00CC40AF">
              <w:rPr>
                <w:sz w:val="24"/>
                <w:szCs w:val="24"/>
              </w:rPr>
              <w:t xml:space="preserve"> </w:t>
            </w:r>
            <w:proofErr w:type="spellStart"/>
            <w:r w:rsidRPr="00CC40AF">
              <w:rPr>
                <w:sz w:val="24"/>
                <w:szCs w:val="24"/>
              </w:rPr>
              <w:t>sonradan</w:t>
            </w:r>
            <w:proofErr w:type="spellEnd"/>
            <w:r w:rsidRPr="00CC40AF">
              <w:rPr>
                <w:sz w:val="24"/>
                <w:szCs w:val="24"/>
              </w:rPr>
              <w:t xml:space="preserve"> </w:t>
            </w:r>
            <w:proofErr w:type="spellStart"/>
            <w:r w:rsidRPr="00CC40AF">
              <w:rPr>
                <w:sz w:val="24"/>
                <w:szCs w:val="24"/>
              </w:rPr>
              <w:t>ihtiyaç</w:t>
            </w:r>
            <w:proofErr w:type="spellEnd"/>
            <w:r w:rsidRPr="00CC40AF">
              <w:rPr>
                <w:sz w:val="24"/>
                <w:szCs w:val="24"/>
              </w:rPr>
              <w:t xml:space="preserve"> </w:t>
            </w:r>
            <w:proofErr w:type="spellStart"/>
            <w:r w:rsidRPr="00CC40AF">
              <w:rPr>
                <w:sz w:val="24"/>
                <w:szCs w:val="24"/>
              </w:rPr>
              <w:t>duyacağı</w:t>
            </w:r>
            <w:proofErr w:type="spellEnd"/>
            <w:r w:rsidRPr="00CC40AF">
              <w:rPr>
                <w:sz w:val="24"/>
                <w:szCs w:val="24"/>
              </w:rPr>
              <w:t xml:space="preserve"> </w:t>
            </w:r>
            <w:proofErr w:type="spellStart"/>
            <w:r w:rsidRPr="00CC40AF">
              <w:rPr>
                <w:sz w:val="24"/>
                <w:szCs w:val="24"/>
              </w:rPr>
              <w:t>fonlama</w:t>
            </w:r>
            <w:proofErr w:type="spellEnd"/>
            <w:r w:rsidRPr="00CC40AF">
              <w:rPr>
                <w:sz w:val="24"/>
                <w:szCs w:val="24"/>
              </w:rPr>
              <w:t xml:space="preserve"> </w:t>
            </w:r>
            <w:proofErr w:type="spellStart"/>
            <w:r w:rsidRPr="00CC40AF">
              <w:rPr>
                <w:sz w:val="24"/>
                <w:szCs w:val="24"/>
              </w:rPr>
              <w:t>veya</w:t>
            </w:r>
            <w:proofErr w:type="spellEnd"/>
            <w:r w:rsidRPr="00CC40AF">
              <w:rPr>
                <w:sz w:val="24"/>
                <w:szCs w:val="24"/>
              </w:rPr>
              <w:t xml:space="preserve"> </w:t>
            </w:r>
            <w:proofErr w:type="spellStart"/>
            <w:r w:rsidRPr="00CC40AF">
              <w:rPr>
                <w:sz w:val="24"/>
                <w:szCs w:val="24"/>
              </w:rPr>
              <w:t>sermaye</w:t>
            </w:r>
            <w:proofErr w:type="spellEnd"/>
            <w:r w:rsidRPr="00CC40AF">
              <w:rPr>
                <w:sz w:val="24"/>
                <w:szCs w:val="24"/>
              </w:rPr>
              <w:t xml:space="preserve"> </w:t>
            </w:r>
            <w:proofErr w:type="spellStart"/>
            <w:r w:rsidRPr="00CC40AF">
              <w:rPr>
                <w:sz w:val="24"/>
                <w:szCs w:val="24"/>
              </w:rPr>
              <w:t>artışının</w:t>
            </w:r>
            <w:proofErr w:type="spellEnd"/>
            <w:r w:rsidRPr="00CC40AF">
              <w:rPr>
                <w:sz w:val="24"/>
                <w:szCs w:val="24"/>
              </w:rPr>
              <w:t xml:space="preserve"> Fon </w:t>
            </w:r>
            <w:proofErr w:type="spellStart"/>
            <w:r w:rsidRPr="00CC40AF">
              <w:rPr>
                <w:sz w:val="24"/>
                <w:szCs w:val="24"/>
              </w:rPr>
              <w:t>tarafından</w:t>
            </w:r>
            <w:proofErr w:type="spellEnd"/>
            <w:r w:rsidRPr="00CC40AF">
              <w:rPr>
                <w:sz w:val="24"/>
                <w:szCs w:val="24"/>
              </w:rPr>
              <w:t xml:space="preserve"> </w:t>
            </w:r>
            <w:proofErr w:type="spellStart"/>
            <w:r w:rsidRPr="00CC40AF">
              <w:rPr>
                <w:sz w:val="24"/>
                <w:szCs w:val="24"/>
              </w:rPr>
              <w:t>karşılanabilme</w:t>
            </w:r>
            <w:proofErr w:type="spellEnd"/>
            <w:r w:rsidRPr="00CC40AF">
              <w:rPr>
                <w:sz w:val="24"/>
                <w:szCs w:val="24"/>
              </w:rPr>
              <w:t xml:space="preserve"> </w:t>
            </w:r>
            <w:proofErr w:type="spellStart"/>
            <w:r w:rsidRPr="00CC40AF">
              <w:rPr>
                <w:sz w:val="24"/>
                <w:szCs w:val="24"/>
              </w:rPr>
              <w:t>kabiliyetini</w:t>
            </w:r>
            <w:proofErr w:type="spellEnd"/>
            <w:r w:rsidRPr="00CC40AF">
              <w:rPr>
                <w:sz w:val="24"/>
                <w:szCs w:val="24"/>
              </w:rPr>
              <w:t xml:space="preserve"> </w:t>
            </w:r>
            <w:proofErr w:type="spellStart"/>
            <w:r w:rsidRPr="00CC40AF">
              <w:rPr>
                <w:sz w:val="24"/>
                <w:szCs w:val="24"/>
              </w:rPr>
              <w:t>ifade</w:t>
            </w:r>
            <w:proofErr w:type="spellEnd"/>
            <w:r w:rsidRPr="00CC40AF">
              <w:rPr>
                <w:sz w:val="24"/>
                <w:szCs w:val="24"/>
              </w:rPr>
              <w:t xml:space="preserve"> </w:t>
            </w:r>
            <w:proofErr w:type="spellStart"/>
            <w:r w:rsidRPr="00CC40AF">
              <w:rPr>
                <w:sz w:val="24"/>
                <w:szCs w:val="24"/>
              </w:rPr>
              <w:t>etmektedir</w:t>
            </w:r>
            <w:proofErr w:type="spellEnd"/>
            <w:r w:rsidRPr="00CC40AF">
              <w:rPr>
                <w:sz w:val="24"/>
                <w:szCs w:val="24"/>
              </w:rPr>
              <w:t>.</w:t>
            </w:r>
          </w:p>
          <w:p w14:paraId="45F0C768"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 </w:t>
            </w:r>
          </w:p>
          <w:p w14:paraId="411EC99B" w14:textId="77777777" w:rsidR="009B71FB" w:rsidRPr="00CC40AF" w:rsidRDefault="009B71FB" w:rsidP="009B71FB">
            <w:pPr>
              <w:jc w:val="both"/>
              <w:rPr>
                <w:lang w:val="tr-TR"/>
              </w:rPr>
            </w:pPr>
            <w:r w:rsidRPr="00CC40AF">
              <w:rPr>
                <w:b/>
                <w:lang w:val="tr-TR"/>
              </w:rPr>
              <w:t xml:space="preserve">Faiz oranı riski: </w:t>
            </w:r>
            <w:r w:rsidRPr="00CC40AF">
              <w:rPr>
                <w:lang w:val="tr-TR"/>
              </w:rPr>
              <w:t>Fon portföyünde yer alan Türk lirası ve yabancı para cinsli faize duyarlı finansal varlıkların ilgili faiz oranlarındaki olası hareketler nedeni ile net varlık değerinin olumsuz etkilenmesi sonucu maruz</w:t>
            </w:r>
            <w:r w:rsidRPr="00CC40AF">
              <w:rPr>
                <w:b/>
                <w:lang w:val="tr-TR"/>
              </w:rPr>
              <w:t xml:space="preserve"> </w:t>
            </w:r>
            <w:r w:rsidRPr="00CC40AF">
              <w:rPr>
                <w:lang w:val="tr-TR"/>
              </w:rPr>
              <w:t>kalınabilecek zarar ihtimalini ifade eder.</w:t>
            </w:r>
          </w:p>
          <w:p w14:paraId="55291D91" w14:textId="77777777" w:rsidR="009B71FB" w:rsidRPr="00CC40AF" w:rsidRDefault="009B71FB" w:rsidP="009B71FB">
            <w:pPr>
              <w:pStyle w:val="BodyText2"/>
              <w:rPr>
                <w:rFonts w:ascii="Times New Roman" w:hAnsi="Times New Roman"/>
              </w:rPr>
            </w:pPr>
          </w:p>
          <w:p w14:paraId="256030D9" w14:textId="77777777" w:rsidR="009B71FB" w:rsidRPr="00CC40AF" w:rsidRDefault="009B71FB" w:rsidP="009B71FB">
            <w:pPr>
              <w:jc w:val="both"/>
              <w:rPr>
                <w:lang w:val="tr-TR"/>
              </w:rPr>
            </w:pPr>
            <w:r w:rsidRPr="00CC40AF">
              <w:rPr>
                <w:b/>
                <w:lang w:val="tr-TR"/>
              </w:rPr>
              <w:t xml:space="preserve">Döviz kuru riski: </w:t>
            </w:r>
            <w:r w:rsidRPr="00CC40AF">
              <w:rPr>
                <w:lang w:val="tr-TR"/>
              </w:rPr>
              <w:t>Fon’daki yabancı para cinsinden finansal enstrümanların varlıklar (alacak haklar) ve yükümlülükler bazında yabancı para birimlerinin birbirlerine ve/veya Türk lirasına karşı değer kazanma ve kaybetmeleri sonucunda ortaya çıkan zarar ihtimalini ifade eder. Söz konusu döviz kuru riski, girişim sermayesi yatırımları bölümündeki varlık, alacak ve haklar ile de ilgili olacaktır.</w:t>
            </w:r>
          </w:p>
          <w:p w14:paraId="763EC142" w14:textId="77777777" w:rsidR="009B71FB" w:rsidRPr="00CC40AF" w:rsidRDefault="009B71FB" w:rsidP="009B71FB">
            <w:pPr>
              <w:pStyle w:val="BodyText2"/>
              <w:rPr>
                <w:rFonts w:ascii="Times New Roman" w:hAnsi="Times New Roman"/>
              </w:rPr>
            </w:pPr>
          </w:p>
          <w:p w14:paraId="6088E54E"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Korelasyon Riski: </w:t>
            </w:r>
            <w:r w:rsidRPr="00CC40AF">
              <w:rPr>
                <w:rFonts w:ascii="Times New Roman" w:hAnsi="Times New Roman"/>
              </w:rPr>
              <w:t>Farklı finansal varlıkların piyasa koşulları altında belirli bir zaman dilimi içerisinde aynı anda değer kazanması ya da kaybetmesine paralel olarak, en az iki farklı finansal varlığın birbirleri ile olan pozitif veya negatif yönlü ilişkileri nedeniyle doğabilecek zarar ihtimalini ifade eder.</w:t>
            </w:r>
          </w:p>
          <w:p w14:paraId="7ED1C390" w14:textId="77777777" w:rsidR="009B71FB" w:rsidRPr="00CC40AF" w:rsidRDefault="009B71FB" w:rsidP="009B71FB">
            <w:pPr>
              <w:pStyle w:val="BodyText2"/>
              <w:rPr>
                <w:rFonts w:ascii="Times New Roman" w:hAnsi="Times New Roman"/>
              </w:rPr>
            </w:pPr>
          </w:p>
          <w:p w14:paraId="50487089"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Yoğunlaşma Riski: </w:t>
            </w:r>
            <w:r w:rsidRPr="00CC40AF">
              <w:rPr>
                <w:rFonts w:ascii="Times New Roman" w:hAnsi="Times New Roman"/>
              </w:rPr>
              <w:t xml:space="preserve">Belli bir varlık veya varlık grubuna yoğun yatırım yapılması sonucu Fon’un bu varlık veya varlık grubunun içerdiği risklere maruz kalması ve zarara uğraması olasılığıdır. </w:t>
            </w:r>
          </w:p>
          <w:p w14:paraId="7E00E1ED" w14:textId="77777777" w:rsidR="009B71FB" w:rsidRPr="00CC40AF" w:rsidRDefault="009B71FB" w:rsidP="009B71FB">
            <w:pPr>
              <w:jc w:val="both"/>
              <w:rPr>
                <w:lang w:val="tr-TR"/>
              </w:rPr>
            </w:pPr>
            <w:r w:rsidRPr="00CC40AF">
              <w:rPr>
                <w:b/>
                <w:lang w:val="tr-TR"/>
              </w:rPr>
              <w:t xml:space="preserve">Kredi riski: </w:t>
            </w:r>
            <w:r w:rsidRPr="00CC40AF">
              <w:rPr>
                <w:lang w:val="tr-TR"/>
              </w:rPr>
              <w:t>Fon’un işlem yaptığı karşı tarafın sözleşme gereklerine uymayarak yükümlüğünü kısmen ya da tamamen zamanında yerine getirememesinden dolayı zarara uğrama ihtimalidir.</w:t>
            </w:r>
          </w:p>
          <w:p w14:paraId="02E8468D" w14:textId="77777777" w:rsidR="009B71FB" w:rsidRPr="00CC40AF" w:rsidRDefault="009B71FB" w:rsidP="009B71FB">
            <w:pPr>
              <w:pStyle w:val="BodyText2"/>
              <w:rPr>
                <w:rFonts w:ascii="Times New Roman" w:hAnsi="Times New Roman"/>
              </w:rPr>
            </w:pPr>
          </w:p>
          <w:p w14:paraId="23E72FAB"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Karşı Taraf Riski: </w:t>
            </w:r>
            <w:r w:rsidRPr="00CC40AF">
              <w:rPr>
                <w:rFonts w:ascii="Times New Roman" w:hAnsi="Times New Roman"/>
              </w:rPr>
              <w:t xml:space="preserve">Karşı tarafın yükümlülüklerini yerine getirmemesi nedeniyle Fon’un zarara uğrama olasılığıdır. </w:t>
            </w:r>
          </w:p>
          <w:p w14:paraId="771C7F8C" w14:textId="77777777" w:rsidR="009B71FB" w:rsidRPr="00CC40AF" w:rsidRDefault="009B71FB" w:rsidP="009B71FB">
            <w:pPr>
              <w:pStyle w:val="BodyText2"/>
              <w:rPr>
                <w:rFonts w:ascii="Times New Roman" w:hAnsi="Times New Roman"/>
              </w:rPr>
            </w:pPr>
          </w:p>
          <w:p w14:paraId="1B561932" w14:textId="77777777" w:rsidR="009B71FB" w:rsidRPr="00CC40AF" w:rsidRDefault="009B71FB" w:rsidP="009B71FB">
            <w:pPr>
              <w:pStyle w:val="3-NormalYaz"/>
              <w:rPr>
                <w:rFonts w:eastAsia="Times New Roman"/>
                <w:sz w:val="24"/>
                <w:szCs w:val="24"/>
                <w:lang w:eastAsia="en-US"/>
              </w:rPr>
            </w:pPr>
            <w:r w:rsidRPr="00CC40AF">
              <w:rPr>
                <w:rFonts w:eastAsia="Times New Roman"/>
                <w:b/>
                <w:sz w:val="24"/>
                <w:szCs w:val="24"/>
                <w:lang w:eastAsia="en-US"/>
              </w:rPr>
              <w:lastRenderedPageBreak/>
              <w:t xml:space="preserve">Kaldıraç yaratan işlem riski: </w:t>
            </w:r>
            <w:r w:rsidRPr="00CC40AF">
              <w:rPr>
                <w:rFonts w:eastAsia="Times New Roman"/>
                <w:sz w:val="24"/>
                <w:szCs w:val="24"/>
                <w:lang w:eastAsia="en-US"/>
              </w:rPr>
              <w:t>Koruma amaçlı olarak Fon portföyüne dâhil edilen türev araçlar ile ileri valörlü tahvil/bono işlemlerinde bulunulması halinde meydana gelebilecek zarar olasılığını ifade eder.</w:t>
            </w:r>
          </w:p>
          <w:p w14:paraId="5111460A" w14:textId="77777777" w:rsidR="009B71FB" w:rsidRPr="00CC40AF" w:rsidRDefault="009B71FB" w:rsidP="009B71FB">
            <w:pPr>
              <w:pStyle w:val="BodyText2"/>
              <w:rPr>
                <w:rFonts w:ascii="Times New Roman" w:hAnsi="Times New Roman"/>
              </w:rPr>
            </w:pPr>
          </w:p>
          <w:p w14:paraId="1EB8D449"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Operasyonel Risk: </w:t>
            </w:r>
            <w:r w:rsidRPr="00CC40AF">
              <w:rPr>
                <w:rFonts w:ascii="Times New Roman" w:hAnsi="Times New Roman"/>
              </w:rPr>
              <w:t xml:space="preserve">Operasyonel risk, fonun ve yatırım yapılan girişim şirketinin operasyonel süreçlerindeki aksamalar sonucunda zarar oluşması olasılığını ifade eder. </w:t>
            </w:r>
          </w:p>
          <w:p w14:paraId="33B4C884" w14:textId="77777777" w:rsidR="009B71FB" w:rsidRPr="00CC40AF" w:rsidRDefault="009B71FB" w:rsidP="009B71FB">
            <w:pPr>
              <w:pStyle w:val="BodyText2"/>
              <w:rPr>
                <w:rFonts w:ascii="Times New Roman" w:hAnsi="Times New Roman"/>
              </w:rPr>
            </w:pPr>
          </w:p>
          <w:p w14:paraId="397D3B2F"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Sermaye Yatırımı Riski: </w:t>
            </w:r>
            <w:r w:rsidRPr="00CC40AF">
              <w:rPr>
                <w:rFonts w:ascii="Times New Roman" w:hAnsi="Times New Roman"/>
              </w:rPr>
              <w:t xml:space="preserve">Yatırım yapılan şirketlerin yönetsel veya mali bünyelerine ait sorunlar nedeniyle oluşabilecek kayıp riskidir. </w:t>
            </w:r>
          </w:p>
          <w:p w14:paraId="14543BA4" w14:textId="77777777" w:rsidR="009B71FB" w:rsidRPr="00CC40AF" w:rsidRDefault="009B71FB" w:rsidP="009B71FB">
            <w:pPr>
              <w:pStyle w:val="BodyText2"/>
              <w:rPr>
                <w:rFonts w:ascii="Times New Roman" w:hAnsi="Times New Roman"/>
              </w:rPr>
            </w:pPr>
          </w:p>
          <w:p w14:paraId="7E80B394" w14:textId="77777777" w:rsidR="009B71FB" w:rsidRPr="00CC40AF" w:rsidRDefault="009B71FB" w:rsidP="004401B4">
            <w:pPr>
              <w:jc w:val="both"/>
            </w:pPr>
            <w:r w:rsidRPr="00CC40AF">
              <w:rPr>
                <w:b/>
                <w:lang w:val="tr-TR"/>
              </w:rPr>
              <w:t xml:space="preserve">Hukuksal risk: </w:t>
            </w:r>
            <w:r w:rsidRPr="00CC40AF">
              <w:rPr>
                <w:lang w:val="tr-TR"/>
              </w:rPr>
              <w:t>Yatırım yapılan şirketlerin, pay sahiplerinin ve yönetim kadrolarının kanun nezdinde yükümlülüklerini getirememesiyle ilgili risklere işaret eder.  Bu riskler, şirketin ülkemizde ve yurtdışındaki bütün kanunlara karşı yükümlülüklerini kapsar. Vergi yükümlülükleri de bu kapsamın içerisindedir.</w:t>
            </w:r>
          </w:p>
          <w:p w14:paraId="2A762D07" w14:textId="77777777" w:rsidR="009B71FB" w:rsidRPr="00CC40AF" w:rsidRDefault="009B71FB" w:rsidP="009B71FB">
            <w:pPr>
              <w:pStyle w:val="BodyText2"/>
              <w:rPr>
                <w:rFonts w:ascii="Times New Roman" w:hAnsi="Times New Roman"/>
              </w:rPr>
            </w:pPr>
          </w:p>
          <w:p w14:paraId="12AA2D8D"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Yasal Risk: </w:t>
            </w:r>
            <w:r w:rsidRPr="00CC40AF">
              <w:rPr>
                <w:rFonts w:ascii="Times New Roman" w:hAnsi="Times New Roman"/>
              </w:rPr>
              <w:t xml:space="preserve">Fonun paylarının satıldığı dönemden sonra mevzuatta ve düzenleyici otoritelerin düzenlemelerinde meydana gelebilecek değişikler nedeniyle olumsuz etkilenmesi riskidir. </w:t>
            </w:r>
          </w:p>
          <w:p w14:paraId="25A2430E" w14:textId="77777777" w:rsidR="009B71FB" w:rsidRPr="00CC40AF" w:rsidRDefault="009B71FB" w:rsidP="009B71FB">
            <w:pPr>
              <w:pStyle w:val="BodyText2"/>
              <w:rPr>
                <w:rFonts w:ascii="Times New Roman" w:hAnsi="Times New Roman"/>
              </w:rPr>
            </w:pPr>
          </w:p>
          <w:p w14:paraId="5CF338D7" w14:textId="77777777" w:rsidR="009B71FB" w:rsidRPr="00CC40AF" w:rsidRDefault="009B71FB" w:rsidP="009B71FB">
            <w:pPr>
              <w:jc w:val="both"/>
              <w:rPr>
                <w:lang w:val="tr-TR"/>
              </w:rPr>
            </w:pPr>
            <w:r w:rsidRPr="00CC40AF">
              <w:rPr>
                <w:b/>
                <w:lang w:val="tr-TR"/>
              </w:rPr>
              <w:t xml:space="preserve">İhraççı Riski: </w:t>
            </w:r>
            <w:r w:rsidRPr="00CC40AF">
              <w:rPr>
                <w:lang w:val="tr-TR"/>
              </w:rPr>
              <w:t>Fon portföyüne alınan varlıkların ihraççısının yükümlülüklerini kısmen veya tamamen zamanında yerine getirememesi nedeniyle doğabilecek zarar olasılığını ifade eder.</w:t>
            </w:r>
          </w:p>
          <w:p w14:paraId="79D87841" w14:textId="77777777" w:rsidR="009B71FB" w:rsidRPr="00CC40AF" w:rsidRDefault="009B71FB" w:rsidP="009B71FB">
            <w:pPr>
              <w:jc w:val="both"/>
              <w:rPr>
                <w:b/>
                <w:lang w:val="tr-TR"/>
              </w:rPr>
            </w:pPr>
          </w:p>
          <w:p w14:paraId="008A41E4" w14:textId="77777777" w:rsidR="009B71FB" w:rsidRPr="00CC40AF" w:rsidRDefault="009B71FB" w:rsidP="009B71FB">
            <w:pPr>
              <w:pStyle w:val="BodyText2"/>
              <w:rPr>
                <w:rFonts w:ascii="Times New Roman" w:hAnsi="Times New Roman"/>
              </w:rPr>
            </w:pPr>
            <w:r w:rsidRPr="00CC40AF">
              <w:rPr>
                <w:rFonts w:ascii="Times New Roman" w:hAnsi="Times New Roman"/>
                <w:b/>
                <w:color w:val="000000"/>
              </w:rPr>
              <w:t xml:space="preserve">Yatırım Riski: </w:t>
            </w:r>
            <w:r w:rsidRPr="00CC40AF">
              <w:rPr>
                <w:rFonts w:ascii="Times New Roman" w:hAnsi="Times New Roman"/>
                <w:color w:val="000000"/>
              </w:rPr>
              <w:t>Yatırım yapılan girişim şirketinin yönetsel ve/veya mali yapısında oluşabilecek sorunlar nedeniyle doğabilecek zarar olasılığını ifade eder</w:t>
            </w:r>
          </w:p>
          <w:p w14:paraId="530E6713" w14:textId="77777777" w:rsidR="009B71FB" w:rsidRPr="00CC40AF" w:rsidRDefault="009B71FB" w:rsidP="009B71FB">
            <w:pPr>
              <w:pStyle w:val="BodyText2"/>
              <w:rPr>
                <w:rFonts w:ascii="Times New Roman" w:hAnsi="Times New Roman"/>
              </w:rPr>
            </w:pPr>
          </w:p>
          <w:p w14:paraId="6A9513ED"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Fesih Riski: </w:t>
            </w:r>
            <w:r w:rsidRPr="00CC40AF">
              <w:rPr>
                <w:rFonts w:ascii="Times New Roman" w:hAnsi="Times New Roman"/>
              </w:rPr>
              <w:t>Yatırım yapılacak şirketlerin yatırım ve hizmetleriyle ilgili anlaşmaların fesih edilmesi riskidir.</w:t>
            </w:r>
          </w:p>
          <w:p w14:paraId="742A5019" w14:textId="77777777" w:rsidR="009B71FB" w:rsidRPr="00CC40AF" w:rsidRDefault="009B71FB" w:rsidP="009B71FB">
            <w:pPr>
              <w:pStyle w:val="BodyText2"/>
              <w:rPr>
                <w:rFonts w:ascii="Times New Roman" w:hAnsi="Times New Roman"/>
              </w:rPr>
            </w:pPr>
          </w:p>
          <w:p w14:paraId="164FC998" w14:textId="77777777" w:rsidR="009B71FB" w:rsidRPr="00CC40AF" w:rsidRDefault="009B71FB" w:rsidP="009B71FB">
            <w:pPr>
              <w:pStyle w:val="BodyText2"/>
              <w:rPr>
                <w:rFonts w:ascii="Times New Roman" w:hAnsi="Times New Roman"/>
              </w:rPr>
            </w:pPr>
            <w:r w:rsidRPr="00CC40AF">
              <w:rPr>
                <w:rFonts w:ascii="Times New Roman" w:hAnsi="Times New Roman"/>
                <w:b/>
              </w:rPr>
              <w:t xml:space="preserve">Fesihte Tazminat Riski: </w:t>
            </w:r>
            <w:r w:rsidRPr="00CC40AF">
              <w:rPr>
                <w:rFonts w:ascii="Times New Roman" w:hAnsi="Times New Roman"/>
              </w:rPr>
              <w:t>Yatırım yapılacak şirketlerin yatırım ve hizmetleriyle ilgili anlaşmaların zamanından önce fesih edilmesi halinde finansman sağlayıcıların tam tazmin edilememe riskidir.</w:t>
            </w:r>
          </w:p>
          <w:p w14:paraId="0DF57F19" w14:textId="77777777" w:rsidR="009B71FB" w:rsidRPr="00CC40AF" w:rsidRDefault="009B71FB" w:rsidP="009B71FB">
            <w:pPr>
              <w:pStyle w:val="BodyText2"/>
              <w:rPr>
                <w:rFonts w:ascii="Times New Roman" w:hAnsi="Times New Roman"/>
              </w:rPr>
            </w:pPr>
          </w:p>
        </w:tc>
      </w:tr>
      <w:tr w:rsidR="009B71FB" w:rsidRPr="00CC40AF" w14:paraId="4D33CD8B" w14:textId="77777777" w:rsidTr="009639FA">
        <w:trPr>
          <w:jc w:val="center"/>
        </w:trPr>
        <w:tc>
          <w:tcPr>
            <w:tcW w:w="2830" w:type="dxa"/>
          </w:tcPr>
          <w:p w14:paraId="5876EA81" w14:textId="77777777" w:rsidR="009B71FB" w:rsidRPr="00CC40AF" w:rsidRDefault="009B71FB" w:rsidP="009B71FB">
            <w:pPr>
              <w:jc w:val="both"/>
              <w:rPr>
                <w:b/>
              </w:rPr>
            </w:pPr>
            <w:r w:rsidRPr="00CC40AF">
              <w:rPr>
                <w:b/>
              </w:rPr>
              <w:lastRenderedPageBreak/>
              <w:t xml:space="preserve">Asgari </w:t>
            </w:r>
            <w:proofErr w:type="spellStart"/>
            <w:r w:rsidRPr="00CC40AF">
              <w:rPr>
                <w:b/>
              </w:rPr>
              <w:t>kaynak</w:t>
            </w:r>
            <w:proofErr w:type="spellEnd"/>
            <w:r w:rsidRPr="00CC40AF">
              <w:rPr>
                <w:b/>
              </w:rPr>
              <w:t xml:space="preserve"> </w:t>
            </w:r>
            <w:proofErr w:type="spellStart"/>
            <w:r w:rsidRPr="00CC40AF">
              <w:rPr>
                <w:b/>
              </w:rPr>
              <w:t>taahhüdü</w:t>
            </w:r>
            <w:proofErr w:type="spellEnd"/>
            <w:r w:rsidRPr="00CC40AF">
              <w:rPr>
                <w:b/>
              </w:rPr>
              <w:t xml:space="preserve"> </w:t>
            </w:r>
            <w:proofErr w:type="spellStart"/>
            <w:r w:rsidRPr="00CC40AF">
              <w:rPr>
                <w:b/>
              </w:rPr>
              <w:t>tutarı</w:t>
            </w:r>
            <w:proofErr w:type="spellEnd"/>
            <w:r w:rsidRPr="00CC40AF">
              <w:rPr>
                <w:b/>
              </w:rPr>
              <w:t xml:space="preserve"> (TL)</w:t>
            </w:r>
          </w:p>
        </w:tc>
        <w:tc>
          <w:tcPr>
            <w:tcW w:w="284" w:type="dxa"/>
          </w:tcPr>
          <w:p w14:paraId="650F4874"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165B7212" w14:textId="77777777" w:rsidR="009B71FB" w:rsidRPr="00CC40AF" w:rsidRDefault="009B71FB" w:rsidP="009B71FB">
            <w:pPr>
              <w:pStyle w:val="BodyText2"/>
              <w:rPr>
                <w:rFonts w:ascii="Times New Roman" w:hAnsi="Times New Roman"/>
              </w:rPr>
            </w:pPr>
            <w:r w:rsidRPr="00CC40AF">
              <w:rPr>
                <w:rFonts w:ascii="Times New Roman" w:hAnsi="Times New Roman"/>
              </w:rPr>
              <w:t>5.000.000 TL (</w:t>
            </w:r>
            <w:proofErr w:type="spellStart"/>
            <w:r w:rsidRPr="00CC40AF">
              <w:rPr>
                <w:rFonts w:ascii="Times New Roman" w:hAnsi="Times New Roman"/>
              </w:rPr>
              <w:t>BeşmilyonTL</w:t>
            </w:r>
            <w:proofErr w:type="spellEnd"/>
            <w:r w:rsidRPr="00CC40AF">
              <w:rPr>
                <w:rFonts w:ascii="Times New Roman" w:hAnsi="Times New Roman"/>
              </w:rPr>
              <w:t>) olup sadece nakden ödenebilecektir.</w:t>
            </w:r>
          </w:p>
        </w:tc>
      </w:tr>
      <w:tr w:rsidR="009B71FB" w:rsidRPr="00CC40AF" w14:paraId="712BA523" w14:textId="77777777" w:rsidTr="009639FA">
        <w:trPr>
          <w:jc w:val="center"/>
        </w:trPr>
        <w:tc>
          <w:tcPr>
            <w:tcW w:w="2830" w:type="dxa"/>
          </w:tcPr>
          <w:p w14:paraId="57611F64" w14:textId="77777777" w:rsidR="009B71FB" w:rsidRPr="00CC40AF" w:rsidRDefault="009B71FB" w:rsidP="009B71FB">
            <w:pPr>
              <w:jc w:val="both"/>
              <w:rPr>
                <w:b/>
              </w:rPr>
            </w:pPr>
            <w:proofErr w:type="spellStart"/>
            <w:r w:rsidRPr="00CC40AF">
              <w:rPr>
                <w:b/>
              </w:rPr>
              <w:t>Dışarıdan</w:t>
            </w:r>
            <w:proofErr w:type="spellEnd"/>
            <w:r w:rsidRPr="00CC40AF">
              <w:rPr>
                <w:b/>
              </w:rPr>
              <w:t xml:space="preserve"> </w:t>
            </w:r>
            <w:proofErr w:type="spellStart"/>
            <w:r w:rsidRPr="00CC40AF">
              <w:rPr>
                <w:b/>
              </w:rPr>
              <w:t>alınan</w:t>
            </w:r>
            <w:proofErr w:type="spellEnd"/>
            <w:r w:rsidRPr="00CC40AF">
              <w:rPr>
                <w:b/>
              </w:rPr>
              <w:t xml:space="preserve"> </w:t>
            </w:r>
            <w:proofErr w:type="spellStart"/>
            <w:r w:rsidRPr="00CC40AF">
              <w:rPr>
                <w:b/>
              </w:rPr>
              <w:t>hizmetlere</w:t>
            </w:r>
            <w:proofErr w:type="spellEnd"/>
            <w:r w:rsidRPr="00CC40AF">
              <w:rPr>
                <w:b/>
              </w:rPr>
              <w:t xml:space="preserve"> (</w:t>
            </w:r>
            <w:proofErr w:type="spellStart"/>
            <w:r w:rsidRPr="00CC40AF">
              <w:rPr>
                <w:b/>
              </w:rPr>
              <w:t>değerleme</w:t>
            </w:r>
            <w:proofErr w:type="spellEnd"/>
            <w:r w:rsidRPr="00CC40AF">
              <w:rPr>
                <w:b/>
              </w:rPr>
              <w:t xml:space="preserve">, </w:t>
            </w:r>
            <w:proofErr w:type="spellStart"/>
            <w:r w:rsidRPr="00CC40AF">
              <w:rPr>
                <w:b/>
              </w:rPr>
              <w:t>hukuki</w:t>
            </w:r>
            <w:proofErr w:type="spellEnd"/>
            <w:r w:rsidRPr="00CC40AF">
              <w:rPr>
                <w:b/>
              </w:rPr>
              <w:t xml:space="preserve"> </w:t>
            </w:r>
            <w:proofErr w:type="spellStart"/>
            <w:r w:rsidRPr="00CC40AF">
              <w:rPr>
                <w:b/>
              </w:rPr>
              <w:t>danışmanlık</w:t>
            </w:r>
            <w:proofErr w:type="spellEnd"/>
            <w:r w:rsidRPr="00CC40AF">
              <w:rPr>
                <w:b/>
              </w:rPr>
              <w:t xml:space="preserve"> vb.) </w:t>
            </w:r>
            <w:proofErr w:type="spellStart"/>
            <w:r w:rsidRPr="00CC40AF">
              <w:rPr>
                <w:b/>
              </w:rPr>
              <w:t>ilişkin</w:t>
            </w:r>
            <w:proofErr w:type="spellEnd"/>
            <w:r w:rsidRPr="00CC40AF">
              <w:rPr>
                <w:b/>
              </w:rPr>
              <w:t xml:space="preserve"> </w:t>
            </w:r>
            <w:proofErr w:type="spellStart"/>
            <w:r w:rsidRPr="00CC40AF">
              <w:rPr>
                <w:b/>
              </w:rPr>
              <w:t>bilgi</w:t>
            </w:r>
            <w:proofErr w:type="spellEnd"/>
          </w:p>
        </w:tc>
        <w:tc>
          <w:tcPr>
            <w:tcW w:w="284" w:type="dxa"/>
          </w:tcPr>
          <w:p w14:paraId="43FE2D9F"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092914FE" w14:textId="77777777" w:rsidR="009B71FB" w:rsidRPr="00CC40AF" w:rsidRDefault="009B71FB" w:rsidP="009B71FB">
            <w:pPr>
              <w:pStyle w:val="BodyText2"/>
              <w:rPr>
                <w:rFonts w:ascii="Times New Roman" w:hAnsi="Times New Roman"/>
              </w:rPr>
            </w:pPr>
            <w:r w:rsidRPr="00CC40AF">
              <w:rPr>
                <w:rFonts w:ascii="Times New Roman" w:hAnsi="Times New Roman"/>
              </w:rPr>
              <w:t>Fon’un finansal tablolarının denetimi için bağımsız denetim kuruluşlarından ve Fon varlıklarının saklanması için saklayıcı kuruluştan hizmet alınır.</w:t>
            </w:r>
          </w:p>
          <w:p w14:paraId="0816FACA" w14:textId="77777777" w:rsidR="009B71FB" w:rsidRPr="00CC40AF" w:rsidRDefault="009B71FB" w:rsidP="009B71FB">
            <w:pPr>
              <w:pStyle w:val="BodyText2"/>
              <w:rPr>
                <w:rFonts w:ascii="Times New Roman" w:hAnsi="Times New Roman"/>
              </w:rPr>
            </w:pPr>
          </w:p>
          <w:p w14:paraId="749FD8CB" w14:textId="77777777" w:rsidR="009B71FB" w:rsidRPr="00CC40AF" w:rsidRDefault="009B71FB" w:rsidP="009B71FB">
            <w:pPr>
              <w:pStyle w:val="BodyText2"/>
              <w:rPr>
                <w:rFonts w:ascii="Times New Roman" w:hAnsi="Times New Roman"/>
              </w:rPr>
            </w:pPr>
            <w:r w:rsidRPr="00CC40AF">
              <w:rPr>
                <w:rFonts w:ascii="Times New Roman" w:hAnsi="Times New Roman"/>
              </w:rPr>
              <w:t>Fon aşağıda belirtilen danışmanlık ve değerleme hizmetlerini Kurucu’nun Yönetim Kurulu kararına istinaden alabilir.</w:t>
            </w:r>
          </w:p>
          <w:p w14:paraId="334CD38A" w14:textId="77777777" w:rsidR="009B71FB" w:rsidRPr="00CC40AF" w:rsidRDefault="009B71FB" w:rsidP="009B71FB">
            <w:pPr>
              <w:pStyle w:val="BodyText2"/>
              <w:rPr>
                <w:rFonts w:ascii="Times New Roman" w:hAnsi="Times New Roman"/>
              </w:rPr>
            </w:pPr>
          </w:p>
          <w:p w14:paraId="255C2F46" w14:textId="77777777" w:rsidR="009B71FB" w:rsidRPr="00CC40AF" w:rsidRDefault="009B71FB" w:rsidP="009B71FB">
            <w:pPr>
              <w:pStyle w:val="BodyText2"/>
              <w:rPr>
                <w:rFonts w:ascii="Times New Roman" w:hAnsi="Times New Roman"/>
              </w:rPr>
            </w:pPr>
            <w:r w:rsidRPr="00CC40AF">
              <w:rPr>
                <w:rFonts w:ascii="Times New Roman" w:hAnsi="Times New Roman"/>
                <w:b/>
              </w:rPr>
              <w:lastRenderedPageBreak/>
              <w:t>a) Değerleme Hizmetleri:</w:t>
            </w:r>
            <w:r w:rsidRPr="00CC40AF">
              <w:rPr>
                <w:rFonts w:ascii="Times New Roman" w:hAnsi="Times New Roman"/>
              </w:rPr>
              <w:t xml:space="preserve"> Fon’un yatırım yapmayı planladığı girişim şirketinin pay değerinin hesaplanmasına ilişkin değerleme raporlarının söz konusu yatırım öncesinde ve yatırım süresince hazırlanmasını kapsar.</w:t>
            </w:r>
          </w:p>
          <w:p w14:paraId="5C8E579C" w14:textId="77777777" w:rsidR="009B71FB" w:rsidRPr="00CC40AF" w:rsidRDefault="009B71FB" w:rsidP="009B71FB">
            <w:pPr>
              <w:pStyle w:val="BodyText2"/>
              <w:rPr>
                <w:rFonts w:ascii="Times New Roman" w:hAnsi="Times New Roman"/>
              </w:rPr>
            </w:pPr>
          </w:p>
          <w:p w14:paraId="5BC3EAF0" w14:textId="77777777" w:rsidR="009B71FB" w:rsidRPr="00CC40AF" w:rsidRDefault="009B71FB" w:rsidP="009B71FB">
            <w:pPr>
              <w:pStyle w:val="BodyText2"/>
              <w:rPr>
                <w:rFonts w:ascii="Times New Roman" w:hAnsi="Times New Roman"/>
              </w:rPr>
            </w:pPr>
            <w:r w:rsidRPr="00CC40AF">
              <w:rPr>
                <w:rFonts w:ascii="Times New Roman" w:hAnsi="Times New Roman"/>
                <w:b/>
              </w:rPr>
              <w:t>b) Hukuk Danışmanlığı:</w:t>
            </w:r>
            <w:r w:rsidRPr="00CC40AF">
              <w:rPr>
                <w:rFonts w:ascii="Times New Roman" w:hAnsi="Times New Roman"/>
              </w:rPr>
              <w:t xml:space="preserve"> Yatırım yapılacak girişim şirketinde pay devralınması ile ilgili hüküm ve koşulları düzenleyen pay devralma sözleşmesi, girişim şirketinin diğer pay sahipleri ile imzalanacak olan pay sahipleri sözleşmesi ve pay devralınması ile ilgili belgelerin hazırlanmasına ilişkin hukuk danışmanlığı ile yatırım yapılacak girişim şirketi ile ilgili ayrıntılı hukuki inceleme hizmetlerini kapsar.</w:t>
            </w:r>
          </w:p>
          <w:p w14:paraId="0618EF47" w14:textId="77777777" w:rsidR="009B71FB" w:rsidRPr="00CC40AF" w:rsidRDefault="009B71FB" w:rsidP="009B71FB">
            <w:pPr>
              <w:pStyle w:val="BodyText2"/>
              <w:rPr>
                <w:rFonts w:ascii="Times New Roman" w:hAnsi="Times New Roman"/>
              </w:rPr>
            </w:pPr>
            <w:r w:rsidRPr="00CC40AF">
              <w:rPr>
                <w:rFonts w:ascii="Times New Roman" w:hAnsi="Times New Roman"/>
              </w:rPr>
              <w:t>Ayrıntılı hukuki inceleme kapsamında yatırım yapılması planlanan girişim şirketinin tüm hukuksal risklerini tespiti için faaliyetine esas izin, ruhsat, lisans ve belgelerinin, hukuki uyuşmazlık ve davalarının, taraf olduğu sözleşmelerinin ve benzeri yükümlülük içeren belgelerin, marka ve patent haklarının, faaliyeti için kullandığı mal varlığı üzerinde kira sözleşmesi veya başkaca bir surette yasal hak sahibi olup olmadığının, sahip olduğu mal varlığı üzerinde üçüncü kişiler lehine herhangi rehin, ipotek, teminat veya başkaca bir ayni hak yada takyidat bulunup bulunmadığının tespiti, derdest veya bilinebilen muhtemel hukuki uyuşmazlıklarının tespiti, yönetim ve çalışan sözleşmelerinin incelenmesi, çevresel mevzuata aykırılıkların bulunup bulunmadığının ve yükümlülüklerinin tespiti gerçekleştirilir.</w:t>
            </w:r>
          </w:p>
          <w:p w14:paraId="05A03476" w14:textId="77777777" w:rsidR="009B71FB" w:rsidRPr="00CC40AF" w:rsidRDefault="009B71FB" w:rsidP="009B71FB">
            <w:pPr>
              <w:pStyle w:val="BodyText2"/>
              <w:rPr>
                <w:rFonts w:ascii="Times New Roman" w:hAnsi="Times New Roman"/>
              </w:rPr>
            </w:pPr>
          </w:p>
          <w:p w14:paraId="6E095926" w14:textId="77777777" w:rsidR="009B71FB" w:rsidRPr="00CC40AF" w:rsidRDefault="009B71FB" w:rsidP="009B71FB">
            <w:pPr>
              <w:pStyle w:val="BodyText2"/>
              <w:rPr>
                <w:rFonts w:ascii="Times New Roman" w:hAnsi="Times New Roman"/>
              </w:rPr>
            </w:pPr>
            <w:r w:rsidRPr="00CC40AF">
              <w:rPr>
                <w:rFonts w:ascii="Times New Roman" w:hAnsi="Times New Roman"/>
                <w:b/>
              </w:rPr>
              <w:t>c) Finansal Danışmanlık Hizmetleri:</w:t>
            </w:r>
            <w:r w:rsidRPr="00CC40AF">
              <w:rPr>
                <w:rFonts w:ascii="Times New Roman" w:hAnsi="Times New Roman"/>
              </w:rPr>
              <w:t xml:space="preserve"> Yatırım yapılacak girişim şirketlerinin finansal raporlarının şirketin gerçek durumunu yansıtıp yansıtmadığının tespiti konusunda finansal denetim hizmetini kapsar. Finansal ayrıntılı inceleme kapsamında, girişim şirketinin varlıklarının tespit, alacak hesaplarının güvenli aralıkta mutabakatı, detaylı stok sayımı yapılır. Bunun yanı sıra, raporlama, muhasebe ve iç kontrol sistemlerinin yeterliliği incelemesi gerçekleştirilir.</w:t>
            </w:r>
          </w:p>
          <w:p w14:paraId="77ADEF2D" w14:textId="77777777" w:rsidR="009B71FB" w:rsidRPr="00CC40AF" w:rsidRDefault="009B71FB" w:rsidP="009B71FB">
            <w:pPr>
              <w:pStyle w:val="BodyText2"/>
              <w:rPr>
                <w:rFonts w:ascii="Times New Roman" w:hAnsi="Times New Roman"/>
              </w:rPr>
            </w:pPr>
          </w:p>
          <w:p w14:paraId="66BD9299" w14:textId="77777777" w:rsidR="009B71FB" w:rsidRPr="00CC40AF" w:rsidRDefault="009B71FB" w:rsidP="009B71FB">
            <w:pPr>
              <w:pStyle w:val="BodyText2"/>
              <w:rPr>
                <w:rFonts w:ascii="Times New Roman" w:hAnsi="Times New Roman"/>
              </w:rPr>
            </w:pPr>
            <w:r w:rsidRPr="00CC40AF">
              <w:rPr>
                <w:rFonts w:ascii="Times New Roman" w:hAnsi="Times New Roman"/>
                <w:b/>
              </w:rPr>
              <w:t>d) Vergi Danışmanlığı Hizmetleri:</w:t>
            </w:r>
            <w:r w:rsidRPr="00CC40AF">
              <w:rPr>
                <w:rFonts w:ascii="Times New Roman" w:hAnsi="Times New Roman"/>
              </w:rPr>
              <w:t xml:space="preserve"> Yatırım yapılması planlanan girişim şirketlerinin tüm işlemlerinin vergi kanunları açısından durumunun tespit edilmesini kapsar. Vergi konularına ilişkin ayrıntılı incelemede, bilgi ve belge düzeninin vergi mevzuatına </w:t>
            </w:r>
            <w:proofErr w:type="spellStart"/>
            <w:r w:rsidRPr="00CC40AF">
              <w:rPr>
                <w:rFonts w:ascii="Times New Roman" w:hAnsi="Times New Roman"/>
              </w:rPr>
              <w:t>uygunluğınun</w:t>
            </w:r>
            <w:proofErr w:type="spellEnd"/>
            <w:r w:rsidRPr="00CC40AF">
              <w:rPr>
                <w:rFonts w:ascii="Times New Roman" w:hAnsi="Times New Roman"/>
              </w:rPr>
              <w:t>, beyannamelerin ve ödemelerin mevzuatta öngörülen ilgili süreleri içinde ve biçimde yapıldığının, vergi kayıtlarıyla borçların mutabakatının, bordro ve sosyal güvenlik ödemelerinin ve borç bulunup bulunmadığının incelemesi gerçekleştirilir.</w:t>
            </w:r>
          </w:p>
          <w:p w14:paraId="11ADDE29" w14:textId="77777777" w:rsidR="009B71FB" w:rsidRPr="00CC40AF" w:rsidRDefault="009B71FB" w:rsidP="009B71FB">
            <w:pPr>
              <w:jc w:val="both"/>
              <w:rPr>
                <w:b/>
              </w:rPr>
            </w:pPr>
          </w:p>
          <w:p w14:paraId="563097EB" w14:textId="77777777" w:rsidR="009B71FB" w:rsidRPr="00CC40AF" w:rsidRDefault="009B71FB" w:rsidP="009B71FB">
            <w:pPr>
              <w:jc w:val="both"/>
            </w:pPr>
            <w:r w:rsidRPr="00CC40AF">
              <w:rPr>
                <w:b/>
              </w:rPr>
              <w:t xml:space="preserve">e) Operasyonlar </w:t>
            </w:r>
            <w:proofErr w:type="spellStart"/>
            <w:r w:rsidRPr="00CC40AF">
              <w:rPr>
                <w:b/>
              </w:rPr>
              <w:t>ve</w:t>
            </w:r>
            <w:proofErr w:type="spellEnd"/>
            <w:r w:rsidRPr="00CC40AF">
              <w:rPr>
                <w:b/>
              </w:rPr>
              <w:t xml:space="preserve"> </w:t>
            </w:r>
            <w:proofErr w:type="spellStart"/>
            <w:r w:rsidRPr="00CC40AF">
              <w:rPr>
                <w:b/>
              </w:rPr>
              <w:t>Bilişim</w:t>
            </w:r>
            <w:proofErr w:type="spellEnd"/>
            <w:r w:rsidRPr="00CC40AF">
              <w:rPr>
                <w:b/>
              </w:rPr>
              <w:t xml:space="preserve"> </w:t>
            </w:r>
            <w:proofErr w:type="spellStart"/>
            <w:r w:rsidRPr="00CC40AF">
              <w:rPr>
                <w:b/>
              </w:rPr>
              <w:t>Danışmanlığı</w:t>
            </w:r>
            <w:proofErr w:type="spellEnd"/>
            <w:r w:rsidRPr="00CC40AF">
              <w:rPr>
                <w:b/>
              </w:rPr>
              <w:t xml:space="preserve"> </w:t>
            </w:r>
            <w:proofErr w:type="spellStart"/>
            <w:r w:rsidRPr="00CC40AF">
              <w:rPr>
                <w:b/>
              </w:rPr>
              <w:t>Hizmetleri</w:t>
            </w:r>
            <w:proofErr w:type="spellEnd"/>
            <w:r w:rsidRPr="00CC40AF">
              <w:rPr>
                <w:b/>
              </w:rPr>
              <w:t xml:space="preserve">: </w:t>
            </w:r>
            <w:r w:rsidRPr="00CC40AF">
              <w:t xml:space="preserve">Yatırım </w:t>
            </w:r>
            <w:proofErr w:type="spellStart"/>
            <w:r w:rsidRPr="00CC40AF">
              <w:t>yapılacak</w:t>
            </w:r>
            <w:proofErr w:type="spellEnd"/>
            <w:r w:rsidRPr="00CC40AF">
              <w:t xml:space="preserve"> </w:t>
            </w:r>
            <w:proofErr w:type="spellStart"/>
            <w:r w:rsidRPr="00CC40AF">
              <w:t>girişim</w:t>
            </w:r>
            <w:proofErr w:type="spellEnd"/>
            <w:r w:rsidRPr="00CC40AF">
              <w:t xml:space="preserve"> </w:t>
            </w:r>
            <w:proofErr w:type="spellStart"/>
            <w:r w:rsidRPr="00CC40AF">
              <w:t>şirketinin</w:t>
            </w:r>
            <w:proofErr w:type="spellEnd"/>
            <w:r w:rsidRPr="00CC40AF">
              <w:t xml:space="preserve"> </w:t>
            </w:r>
            <w:proofErr w:type="spellStart"/>
            <w:r w:rsidRPr="00CC40AF">
              <w:t>operasyonlarının</w:t>
            </w:r>
            <w:proofErr w:type="spellEnd"/>
            <w:r w:rsidRPr="00CC40AF">
              <w:t xml:space="preserve"> </w:t>
            </w:r>
            <w:proofErr w:type="spellStart"/>
            <w:r w:rsidRPr="00CC40AF">
              <w:t>değerlendirilmesi</w:t>
            </w:r>
            <w:proofErr w:type="spellEnd"/>
            <w:r w:rsidRPr="00CC40AF">
              <w:t xml:space="preserve">, </w:t>
            </w:r>
            <w:proofErr w:type="spellStart"/>
            <w:r w:rsidRPr="00CC40AF">
              <w:t>bulunduğu</w:t>
            </w:r>
            <w:proofErr w:type="spellEnd"/>
            <w:r w:rsidRPr="00CC40AF">
              <w:t xml:space="preserve"> </w:t>
            </w:r>
            <w:proofErr w:type="spellStart"/>
            <w:r w:rsidRPr="00CC40AF">
              <w:t>sektördeki</w:t>
            </w:r>
            <w:proofErr w:type="spellEnd"/>
            <w:r w:rsidRPr="00CC40AF">
              <w:t xml:space="preserve"> </w:t>
            </w:r>
            <w:proofErr w:type="spellStart"/>
            <w:r w:rsidRPr="00CC40AF">
              <w:t>en</w:t>
            </w:r>
            <w:proofErr w:type="spellEnd"/>
            <w:r w:rsidRPr="00CC40AF">
              <w:t xml:space="preserve"> iyi </w:t>
            </w:r>
            <w:proofErr w:type="spellStart"/>
            <w:r w:rsidRPr="00CC40AF">
              <w:t>uygulama</w:t>
            </w:r>
            <w:proofErr w:type="spellEnd"/>
            <w:r w:rsidRPr="00CC40AF">
              <w:t xml:space="preserve"> </w:t>
            </w:r>
            <w:proofErr w:type="spellStart"/>
            <w:r w:rsidRPr="00CC40AF">
              <w:t>kriterlerine</w:t>
            </w:r>
            <w:proofErr w:type="spellEnd"/>
            <w:r w:rsidRPr="00CC40AF">
              <w:t xml:space="preserve"> </w:t>
            </w:r>
            <w:proofErr w:type="spellStart"/>
            <w:r w:rsidRPr="00CC40AF">
              <w:t>uyumunun</w:t>
            </w:r>
            <w:proofErr w:type="spellEnd"/>
            <w:r w:rsidRPr="00CC40AF">
              <w:t xml:space="preserve"> </w:t>
            </w:r>
            <w:proofErr w:type="spellStart"/>
            <w:r w:rsidRPr="00CC40AF">
              <w:lastRenderedPageBreak/>
              <w:t>belirlenmesi</w:t>
            </w:r>
            <w:proofErr w:type="spellEnd"/>
            <w:r w:rsidRPr="00CC40AF">
              <w:t xml:space="preserve"> </w:t>
            </w:r>
            <w:proofErr w:type="spellStart"/>
            <w:r w:rsidRPr="00CC40AF">
              <w:t>ve</w:t>
            </w:r>
            <w:proofErr w:type="spellEnd"/>
            <w:r w:rsidRPr="00CC40AF">
              <w:t xml:space="preserve"> </w:t>
            </w:r>
            <w:proofErr w:type="spellStart"/>
            <w:r w:rsidRPr="00CC40AF">
              <w:t>bilişim</w:t>
            </w:r>
            <w:proofErr w:type="spellEnd"/>
            <w:r w:rsidRPr="00CC40AF">
              <w:t xml:space="preserve"> </w:t>
            </w:r>
            <w:proofErr w:type="spellStart"/>
            <w:r w:rsidRPr="00CC40AF">
              <w:t>sisteminin</w:t>
            </w:r>
            <w:proofErr w:type="spellEnd"/>
            <w:r w:rsidRPr="00CC40AF">
              <w:t xml:space="preserve"> </w:t>
            </w:r>
            <w:proofErr w:type="spellStart"/>
            <w:r w:rsidRPr="00CC40AF">
              <w:t>değerlendirilmesini</w:t>
            </w:r>
            <w:proofErr w:type="spellEnd"/>
            <w:r w:rsidRPr="00CC40AF">
              <w:t xml:space="preserve"> </w:t>
            </w:r>
            <w:proofErr w:type="spellStart"/>
            <w:r w:rsidRPr="00CC40AF">
              <w:t>kapsar</w:t>
            </w:r>
            <w:proofErr w:type="spellEnd"/>
            <w:r w:rsidRPr="00CC40AF">
              <w:t xml:space="preserve">. Bu </w:t>
            </w:r>
            <w:proofErr w:type="spellStart"/>
            <w:r w:rsidRPr="00CC40AF">
              <w:t>ayrıntılı</w:t>
            </w:r>
            <w:proofErr w:type="spellEnd"/>
            <w:r w:rsidRPr="00CC40AF">
              <w:t xml:space="preserve"> </w:t>
            </w:r>
            <w:proofErr w:type="spellStart"/>
            <w:r w:rsidRPr="00CC40AF">
              <w:t>incelemede</w:t>
            </w:r>
            <w:proofErr w:type="spellEnd"/>
            <w:r w:rsidRPr="00CC40AF">
              <w:t xml:space="preserve">, </w:t>
            </w:r>
            <w:proofErr w:type="spellStart"/>
            <w:r w:rsidRPr="00CC40AF">
              <w:t>operasyonların</w:t>
            </w:r>
            <w:proofErr w:type="spellEnd"/>
            <w:r w:rsidRPr="00CC40AF">
              <w:t xml:space="preserve"> </w:t>
            </w:r>
            <w:proofErr w:type="spellStart"/>
            <w:r w:rsidRPr="00CC40AF">
              <w:t>sektörün</w:t>
            </w:r>
            <w:proofErr w:type="spellEnd"/>
            <w:r w:rsidRPr="00CC40AF">
              <w:t xml:space="preserve"> </w:t>
            </w:r>
            <w:proofErr w:type="spellStart"/>
            <w:r w:rsidRPr="00CC40AF">
              <w:t>en</w:t>
            </w:r>
            <w:proofErr w:type="spellEnd"/>
            <w:r w:rsidRPr="00CC40AF">
              <w:t xml:space="preserve"> iyi </w:t>
            </w:r>
            <w:proofErr w:type="spellStart"/>
            <w:r w:rsidRPr="00CC40AF">
              <w:t>uygulama</w:t>
            </w:r>
            <w:proofErr w:type="spellEnd"/>
            <w:r w:rsidRPr="00CC40AF">
              <w:t xml:space="preserve"> </w:t>
            </w:r>
            <w:proofErr w:type="spellStart"/>
            <w:r w:rsidRPr="00CC40AF">
              <w:t>kriterlerine</w:t>
            </w:r>
            <w:proofErr w:type="spellEnd"/>
            <w:r w:rsidRPr="00CC40AF">
              <w:t xml:space="preserve"> </w:t>
            </w:r>
            <w:proofErr w:type="spellStart"/>
            <w:r w:rsidRPr="00CC40AF">
              <w:t>göre</w:t>
            </w:r>
            <w:proofErr w:type="spellEnd"/>
            <w:r w:rsidRPr="00CC40AF">
              <w:t xml:space="preserve"> </w:t>
            </w:r>
            <w:proofErr w:type="spellStart"/>
            <w:r w:rsidRPr="00CC40AF">
              <w:t>farklarını</w:t>
            </w:r>
            <w:proofErr w:type="spellEnd"/>
            <w:r w:rsidRPr="00CC40AF">
              <w:t xml:space="preserve"> </w:t>
            </w:r>
            <w:proofErr w:type="spellStart"/>
            <w:r w:rsidRPr="00CC40AF">
              <w:t>içeren</w:t>
            </w:r>
            <w:proofErr w:type="spellEnd"/>
            <w:r w:rsidRPr="00CC40AF">
              <w:t xml:space="preserve"> </w:t>
            </w:r>
            <w:proofErr w:type="spellStart"/>
            <w:r w:rsidRPr="00CC40AF">
              <w:t>bir</w:t>
            </w:r>
            <w:proofErr w:type="spellEnd"/>
            <w:r w:rsidRPr="00CC40AF">
              <w:t xml:space="preserve"> </w:t>
            </w:r>
            <w:proofErr w:type="spellStart"/>
            <w:r w:rsidRPr="00CC40AF">
              <w:t>rapor</w:t>
            </w:r>
            <w:proofErr w:type="spellEnd"/>
            <w:r w:rsidRPr="00CC40AF">
              <w:t xml:space="preserve"> </w:t>
            </w:r>
            <w:proofErr w:type="spellStart"/>
            <w:r w:rsidRPr="00CC40AF">
              <w:t>hazırlanır</w:t>
            </w:r>
            <w:proofErr w:type="spellEnd"/>
            <w:r w:rsidRPr="00CC40AF">
              <w:t xml:space="preserve">. Bu </w:t>
            </w:r>
            <w:proofErr w:type="spellStart"/>
            <w:r w:rsidRPr="00CC40AF">
              <w:t>raporda</w:t>
            </w:r>
            <w:proofErr w:type="spellEnd"/>
            <w:r w:rsidRPr="00CC40AF">
              <w:t xml:space="preserve"> </w:t>
            </w:r>
            <w:proofErr w:type="spellStart"/>
            <w:r w:rsidRPr="00CC40AF">
              <w:t>ayrıca</w:t>
            </w:r>
            <w:proofErr w:type="spellEnd"/>
            <w:r w:rsidRPr="00CC40AF">
              <w:t xml:space="preserve">, </w:t>
            </w:r>
            <w:proofErr w:type="spellStart"/>
            <w:r w:rsidRPr="00CC40AF">
              <w:t>girişim</w:t>
            </w:r>
            <w:proofErr w:type="spellEnd"/>
            <w:r w:rsidRPr="00CC40AF">
              <w:t xml:space="preserve"> </w:t>
            </w:r>
            <w:proofErr w:type="spellStart"/>
            <w:r w:rsidRPr="00CC40AF">
              <w:t>şirketinin</w:t>
            </w:r>
            <w:proofErr w:type="spellEnd"/>
            <w:r w:rsidRPr="00CC40AF">
              <w:t xml:space="preserve"> Pazar </w:t>
            </w:r>
            <w:proofErr w:type="spellStart"/>
            <w:r w:rsidRPr="00CC40AF">
              <w:t>konumu</w:t>
            </w:r>
            <w:proofErr w:type="spellEnd"/>
            <w:r w:rsidRPr="00CC40AF">
              <w:t xml:space="preserve">, </w:t>
            </w:r>
            <w:proofErr w:type="spellStart"/>
            <w:r w:rsidRPr="00CC40AF">
              <w:t>rekabetçilik</w:t>
            </w:r>
            <w:proofErr w:type="spellEnd"/>
            <w:r w:rsidRPr="00CC40AF">
              <w:t xml:space="preserve"> </w:t>
            </w:r>
            <w:proofErr w:type="spellStart"/>
            <w:r w:rsidRPr="00CC40AF">
              <w:t>gibi</w:t>
            </w:r>
            <w:proofErr w:type="spellEnd"/>
            <w:r w:rsidRPr="00CC40AF">
              <w:t xml:space="preserve"> </w:t>
            </w:r>
            <w:proofErr w:type="spellStart"/>
            <w:r w:rsidRPr="00CC40AF">
              <w:t>özellikleri</w:t>
            </w:r>
            <w:proofErr w:type="spellEnd"/>
            <w:r w:rsidRPr="00CC40AF">
              <w:t xml:space="preserve"> </w:t>
            </w:r>
            <w:proofErr w:type="spellStart"/>
            <w:r w:rsidRPr="00CC40AF">
              <w:t>değerlendirilir</w:t>
            </w:r>
            <w:proofErr w:type="spellEnd"/>
            <w:r w:rsidRPr="00CC40AF">
              <w:t xml:space="preserve">. </w:t>
            </w:r>
            <w:proofErr w:type="spellStart"/>
            <w:r w:rsidRPr="00CC40AF">
              <w:t>Bilişim</w:t>
            </w:r>
            <w:proofErr w:type="spellEnd"/>
            <w:r w:rsidRPr="00CC40AF">
              <w:t xml:space="preserve"> </w:t>
            </w:r>
            <w:proofErr w:type="spellStart"/>
            <w:r w:rsidRPr="00CC40AF">
              <w:t>sistemleri</w:t>
            </w:r>
            <w:proofErr w:type="spellEnd"/>
            <w:r w:rsidRPr="00CC40AF">
              <w:t xml:space="preserve"> </w:t>
            </w:r>
            <w:proofErr w:type="spellStart"/>
            <w:r w:rsidRPr="00CC40AF">
              <w:t>bakımından</w:t>
            </w:r>
            <w:proofErr w:type="spellEnd"/>
            <w:r w:rsidRPr="00CC40AF">
              <w:t xml:space="preserve"> </w:t>
            </w:r>
            <w:proofErr w:type="spellStart"/>
            <w:r w:rsidRPr="00CC40AF">
              <w:t>girişim</w:t>
            </w:r>
            <w:proofErr w:type="spellEnd"/>
            <w:r w:rsidRPr="00CC40AF">
              <w:t xml:space="preserve"> </w:t>
            </w:r>
            <w:proofErr w:type="spellStart"/>
            <w:r w:rsidRPr="00CC40AF">
              <w:t>şirketindeki</w:t>
            </w:r>
            <w:proofErr w:type="spellEnd"/>
            <w:r w:rsidRPr="00CC40AF">
              <w:t xml:space="preserve"> </w:t>
            </w:r>
            <w:proofErr w:type="spellStart"/>
            <w:r w:rsidRPr="00CC40AF">
              <w:t>bilişim</w:t>
            </w:r>
            <w:proofErr w:type="spellEnd"/>
            <w:r w:rsidRPr="00CC40AF">
              <w:t xml:space="preserve"> </w:t>
            </w:r>
            <w:proofErr w:type="spellStart"/>
            <w:r w:rsidRPr="00CC40AF">
              <w:t>sistemlerinin</w:t>
            </w:r>
            <w:proofErr w:type="spellEnd"/>
            <w:r w:rsidRPr="00CC40AF">
              <w:t xml:space="preserve"> </w:t>
            </w:r>
            <w:proofErr w:type="spellStart"/>
            <w:r w:rsidRPr="00CC40AF">
              <w:t>etkin</w:t>
            </w:r>
            <w:proofErr w:type="spellEnd"/>
            <w:r w:rsidRPr="00CC40AF">
              <w:t xml:space="preserve"> </w:t>
            </w:r>
            <w:proofErr w:type="spellStart"/>
            <w:r w:rsidRPr="00CC40AF">
              <w:t>ve</w:t>
            </w:r>
            <w:proofErr w:type="spellEnd"/>
            <w:r w:rsidRPr="00CC40AF">
              <w:t xml:space="preserve"> </w:t>
            </w:r>
            <w:proofErr w:type="spellStart"/>
            <w:r w:rsidRPr="00CC40AF">
              <w:t>verimli</w:t>
            </w:r>
            <w:proofErr w:type="spellEnd"/>
            <w:r w:rsidRPr="00CC40AF">
              <w:t xml:space="preserve"> </w:t>
            </w:r>
            <w:proofErr w:type="spellStart"/>
            <w:r w:rsidRPr="00CC40AF">
              <w:t>olup</w:t>
            </w:r>
            <w:proofErr w:type="spellEnd"/>
            <w:r w:rsidRPr="00CC40AF">
              <w:t xml:space="preserve"> </w:t>
            </w:r>
            <w:proofErr w:type="spellStart"/>
            <w:r w:rsidRPr="00CC40AF">
              <w:t>olmadığı</w:t>
            </w:r>
            <w:proofErr w:type="spellEnd"/>
            <w:r w:rsidRPr="00CC40AF">
              <w:t xml:space="preserve"> </w:t>
            </w:r>
            <w:proofErr w:type="spellStart"/>
            <w:r w:rsidRPr="00CC40AF">
              <w:t>ve</w:t>
            </w:r>
            <w:proofErr w:type="spellEnd"/>
            <w:r w:rsidRPr="00CC40AF">
              <w:t xml:space="preserve"> </w:t>
            </w:r>
            <w:proofErr w:type="spellStart"/>
            <w:r w:rsidRPr="00CC40AF">
              <w:t>geliştirilmesi</w:t>
            </w:r>
            <w:proofErr w:type="spellEnd"/>
            <w:r w:rsidRPr="00CC40AF">
              <w:t xml:space="preserve"> </w:t>
            </w:r>
            <w:proofErr w:type="spellStart"/>
            <w:r w:rsidRPr="00CC40AF">
              <w:t>gerekli</w:t>
            </w:r>
            <w:proofErr w:type="spellEnd"/>
            <w:r w:rsidRPr="00CC40AF">
              <w:t xml:space="preserve"> </w:t>
            </w:r>
            <w:proofErr w:type="spellStart"/>
            <w:r w:rsidRPr="00CC40AF">
              <w:t>yönleri</w:t>
            </w:r>
            <w:proofErr w:type="spellEnd"/>
            <w:r w:rsidRPr="00CC40AF">
              <w:t xml:space="preserve"> </w:t>
            </w:r>
            <w:proofErr w:type="spellStart"/>
            <w:r w:rsidRPr="00CC40AF">
              <w:t>belirtilir</w:t>
            </w:r>
            <w:proofErr w:type="spellEnd"/>
            <w:r w:rsidRPr="00CC40AF">
              <w:t>.</w:t>
            </w:r>
          </w:p>
          <w:p w14:paraId="21410816" w14:textId="77777777" w:rsidR="009B71FB" w:rsidRPr="00CC40AF" w:rsidRDefault="009B71FB" w:rsidP="009B71FB">
            <w:pPr>
              <w:jc w:val="both"/>
            </w:pPr>
          </w:p>
          <w:p w14:paraId="56DFF52E" w14:textId="77777777" w:rsidR="009B71FB" w:rsidRPr="00CC40AF" w:rsidRDefault="009B71FB" w:rsidP="009B71FB">
            <w:pPr>
              <w:jc w:val="both"/>
            </w:pPr>
            <w:r w:rsidRPr="00CC40AF">
              <w:rPr>
                <w:b/>
              </w:rPr>
              <w:t xml:space="preserve">f) Risk </w:t>
            </w:r>
            <w:proofErr w:type="spellStart"/>
            <w:r w:rsidRPr="00CC40AF">
              <w:rPr>
                <w:b/>
              </w:rPr>
              <w:t>ve</w:t>
            </w:r>
            <w:proofErr w:type="spellEnd"/>
            <w:r w:rsidRPr="00CC40AF">
              <w:rPr>
                <w:b/>
              </w:rPr>
              <w:t xml:space="preserve"> </w:t>
            </w:r>
            <w:proofErr w:type="spellStart"/>
            <w:r w:rsidRPr="00CC40AF">
              <w:rPr>
                <w:b/>
              </w:rPr>
              <w:t>İstihbarat</w:t>
            </w:r>
            <w:proofErr w:type="spellEnd"/>
            <w:r w:rsidRPr="00CC40AF">
              <w:rPr>
                <w:b/>
              </w:rPr>
              <w:t xml:space="preserve"> </w:t>
            </w:r>
            <w:proofErr w:type="spellStart"/>
            <w:r w:rsidRPr="00CC40AF">
              <w:rPr>
                <w:b/>
              </w:rPr>
              <w:t>Danışmanlığı</w:t>
            </w:r>
            <w:proofErr w:type="spellEnd"/>
            <w:r w:rsidRPr="00CC40AF">
              <w:rPr>
                <w:b/>
              </w:rPr>
              <w:t xml:space="preserve">: </w:t>
            </w:r>
            <w:r w:rsidRPr="00CC40AF">
              <w:t xml:space="preserve">Yatırım </w:t>
            </w:r>
            <w:proofErr w:type="spellStart"/>
            <w:r w:rsidRPr="00CC40AF">
              <w:t>yapılması</w:t>
            </w:r>
            <w:proofErr w:type="spellEnd"/>
            <w:r w:rsidRPr="00CC40AF">
              <w:t xml:space="preserve"> </w:t>
            </w:r>
            <w:proofErr w:type="spellStart"/>
            <w:r w:rsidRPr="00CC40AF">
              <w:t>planlanan</w:t>
            </w:r>
            <w:proofErr w:type="spellEnd"/>
            <w:r w:rsidRPr="00CC40AF">
              <w:t xml:space="preserve"> </w:t>
            </w:r>
            <w:proofErr w:type="spellStart"/>
            <w:r w:rsidRPr="00CC40AF">
              <w:t>girişim</w:t>
            </w:r>
            <w:proofErr w:type="spellEnd"/>
            <w:r w:rsidRPr="00CC40AF">
              <w:t xml:space="preserve"> </w:t>
            </w:r>
            <w:proofErr w:type="spellStart"/>
            <w:r w:rsidRPr="00CC40AF">
              <w:t>şirketi</w:t>
            </w:r>
            <w:proofErr w:type="spellEnd"/>
            <w:r w:rsidRPr="00CC40AF">
              <w:t xml:space="preserve"> </w:t>
            </w:r>
            <w:proofErr w:type="spellStart"/>
            <w:r w:rsidRPr="00CC40AF">
              <w:t>hakkında</w:t>
            </w:r>
            <w:proofErr w:type="spellEnd"/>
            <w:r w:rsidRPr="00CC40AF">
              <w:t xml:space="preserve"> </w:t>
            </w:r>
            <w:proofErr w:type="spellStart"/>
            <w:r w:rsidRPr="00CC40AF">
              <w:t>piyasa</w:t>
            </w:r>
            <w:proofErr w:type="spellEnd"/>
            <w:r w:rsidRPr="00CC40AF">
              <w:t xml:space="preserve"> </w:t>
            </w:r>
            <w:proofErr w:type="spellStart"/>
            <w:r w:rsidRPr="00CC40AF">
              <w:t>ve</w:t>
            </w:r>
            <w:proofErr w:type="spellEnd"/>
            <w:r w:rsidRPr="00CC40AF">
              <w:t xml:space="preserve"> </w:t>
            </w:r>
            <w:proofErr w:type="spellStart"/>
            <w:r w:rsidRPr="00CC40AF">
              <w:t>finansal</w:t>
            </w:r>
            <w:proofErr w:type="spellEnd"/>
            <w:r w:rsidRPr="00CC40AF">
              <w:t xml:space="preserve"> </w:t>
            </w:r>
            <w:proofErr w:type="spellStart"/>
            <w:r w:rsidRPr="00CC40AF">
              <w:t>bilgilerinin</w:t>
            </w:r>
            <w:proofErr w:type="spellEnd"/>
            <w:r w:rsidRPr="00CC40AF">
              <w:t xml:space="preserve"> </w:t>
            </w:r>
            <w:proofErr w:type="spellStart"/>
            <w:r w:rsidRPr="00CC40AF">
              <w:t>araştırılarak</w:t>
            </w:r>
            <w:proofErr w:type="spellEnd"/>
            <w:r w:rsidRPr="00CC40AF">
              <w:t xml:space="preserve"> </w:t>
            </w:r>
            <w:proofErr w:type="spellStart"/>
            <w:r w:rsidRPr="00CC40AF">
              <w:t>raporlanmasını</w:t>
            </w:r>
            <w:proofErr w:type="spellEnd"/>
            <w:r w:rsidRPr="00CC40AF">
              <w:t xml:space="preserve"> </w:t>
            </w:r>
            <w:proofErr w:type="spellStart"/>
            <w:r w:rsidRPr="00CC40AF">
              <w:t>kapsar</w:t>
            </w:r>
            <w:proofErr w:type="spellEnd"/>
            <w:r w:rsidRPr="00CC40AF">
              <w:t xml:space="preserve">. </w:t>
            </w:r>
            <w:proofErr w:type="spellStart"/>
            <w:r w:rsidRPr="00CC40AF">
              <w:t>Ayrıca</w:t>
            </w:r>
            <w:proofErr w:type="spellEnd"/>
            <w:r w:rsidRPr="00CC40AF">
              <w:t xml:space="preserve">, </w:t>
            </w:r>
            <w:proofErr w:type="spellStart"/>
            <w:r w:rsidRPr="00CC40AF">
              <w:t>yatırım</w:t>
            </w:r>
            <w:proofErr w:type="spellEnd"/>
            <w:r w:rsidRPr="00CC40AF">
              <w:t xml:space="preserve"> </w:t>
            </w:r>
            <w:proofErr w:type="spellStart"/>
            <w:r w:rsidRPr="00CC40AF">
              <w:t>yapılacak</w:t>
            </w:r>
            <w:proofErr w:type="spellEnd"/>
            <w:r w:rsidRPr="00CC40AF">
              <w:t xml:space="preserve"> </w:t>
            </w:r>
            <w:proofErr w:type="spellStart"/>
            <w:r w:rsidRPr="00CC40AF">
              <w:t>girişim</w:t>
            </w:r>
            <w:proofErr w:type="spellEnd"/>
            <w:r w:rsidRPr="00CC40AF">
              <w:t xml:space="preserve"> </w:t>
            </w:r>
            <w:proofErr w:type="spellStart"/>
            <w:r w:rsidRPr="00CC40AF">
              <w:t>şirketinin</w:t>
            </w:r>
            <w:proofErr w:type="spellEnd"/>
            <w:r w:rsidRPr="00CC40AF">
              <w:t xml:space="preserve"> </w:t>
            </w:r>
            <w:proofErr w:type="spellStart"/>
            <w:r w:rsidRPr="00CC40AF">
              <w:t>sigorta</w:t>
            </w:r>
            <w:proofErr w:type="spellEnd"/>
            <w:r w:rsidRPr="00CC40AF">
              <w:t xml:space="preserve"> </w:t>
            </w:r>
            <w:proofErr w:type="spellStart"/>
            <w:r w:rsidRPr="00CC40AF">
              <w:t>poliçeleri</w:t>
            </w:r>
            <w:proofErr w:type="spellEnd"/>
            <w:r w:rsidRPr="00CC40AF">
              <w:t xml:space="preserve"> </w:t>
            </w:r>
            <w:proofErr w:type="spellStart"/>
            <w:r w:rsidRPr="00CC40AF">
              <w:t>ve</w:t>
            </w:r>
            <w:proofErr w:type="spellEnd"/>
            <w:r w:rsidRPr="00CC40AF">
              <w:t xml:space="preserve"> </w:t>
            </w:r>
            <w:proofErr w:type="spellStart"/>
            <w:r w:rsidRPr="00CC40AF">
              <w:t>riskleri</w:t>
            </w:r>
            <w:proofErr w:type="spellEnd"/>
            <w:r w:rsidRPr="00CC40AF">
              <w:t xml:space="preserve"> </w:t>
            </w:r>
            <w:proofErr w:type="spellStart"/>
            <w:r w:rsidRPr="00CC40AF">
              <w:t>ile</w:t>
            </w:r>
            <w:proofErr w:type="spellEnd"/>
            <w:r w:rsidRPr="00CC40AF">
              <w:t xml:space="preserve"> </w:t>
            </w:r>
            <w:proofErr w:type="spellStart"/>
            <w:r w:rsidRPr="00CC40AF">
              <w:t>ilgili</w:t>
            </w:r>
            <w:proofErr w:type="spellEnd"/>
            <w:r w:rsidRPr="00CC40AF">
              <w:t xml:space="preserve"> </w:t>
            </w:r>
            <w:proofErr w:type="spellStart"/>
            <w:r w:rsidRPr="00CC40AF">
              <w:t>olarak</w:t>
            </w:r>
            <w:proofErr w:type="spellEnd"/>
            <w:r w:rsidRPr="00CC40AF">
              <w:t xml:space="preserve"> da risk </w:t>
            </w:r>
            <w:proofErr w:type="spellStart"/>
            <w:r w:rsidRPr="00CC40AF">
              <w:t>raporu</w:t>
            </w:r>
            <w:proofErr w:type="spellEnd"/>
            <w:r w:rsidRPr="00CC40AF">
              <w:t xml:space="preserve"> </w:t>
            </w:r>
            <w:proofErr w:type="spellStart"/>
            <w:r w:rsidRPr="00CC40AF">
              <w:t>hazırlanması</w:t>
            </w:r>
            <w:proofErr w:type="spellEnd"/>
            <w:r w:rsidRPr="00CC40AF">
              <w:t xml:space="preserve"> </w:t>
            </w:r>
            <w:proofErr w:type="spellStart"/>
            <w:r w:rsidRPr="00CC40AF">
              <w:t>gerçekleştirilebilir</w:t>
            </w:r>
            <w:proofErr w:type="spellEnd"/>
            <w:r w:rsidRPr="00CC40AF">
              <w:t>.</w:t>
            </w:r>
          </w:p>
          <w:p w14:paraId="68CDC099" w14:textId="77777777" w:rsidR="009B71FB" w:rsidRPr="00CC40AF" w:rsidRDefault="009B71FB" w:rsidP="009B71FB">
            <w:pPr>
              <w:jc w:val="both"/>
              <w:rPr>
                <w:b/>
              </w:rPr>
            </w:pPr>
            <w:r w:rsidRPr="00CC40AF">
              <w:rPr>
                <w:b/>
              </w:rPr>
              <w:t xml:space="preserve"> </w:t>
            </w:r>
          </w:p>
          <w:p w14:paraId="38629416" w14:textId="77777777" w:rsidR="009B71FB" w:rsidRPr="00CC40AF" w:rsidRDefault="009B71FB" w:rsidP="009B71FB">
            <w:pPr>
              <w:jc w:val="both"/>
            </w:pPr>
            <w:r w:rsidRPr="00CC40AF">
              <w:rPr>
                <w:b/>
              </w:rPr>
              <w:t xml:space="preserve">g) </w:t>
            </w:r>
            <w:proofErr w:type="spellStart"/>
            <w:r w:rsidRPr="00CC40AF">
              <w:rPr>
                <w:b/>
              </w:rPr>
              <w:t>İnsan</w:t>
            </w:r>
            <w:proofErr w:type="spellEnd"/>
            <w:r w:rsidRPr="00CC40AF">
              <w:rPr>
                <w:b/>
              </w:rPr>
              <w:t xml:space="preserve"> </w:t>
            </w:r>
            <w:proofErr w:type="spellStart"/>
            <w:r w:rsidRPr="00CC40AF">
              <w:rPr>
                <w:b/>
              </w:rPr>
              <w:t>Kaynakları</w:t>
            </w:r>
            <w:proofErr w:type="spellEnd"/>
            <w:r w:rsidRPr="00CC40AF">
              <w:rPr>
                <w:b/>
              </w:rPr>
              <w:t xml:space="preserve"> </w:t>
            </w:r>
            <w:proofErr w:type="spellStart"/>
            <w:r w:rsidRPr="00CC40AF">
              <w:rPr>
                <w:b/>
              </w:rPr>
              <w:t>Danışmanlığı</w:t>
            </w:r>
            <w:proofErr w:type="spellEnd"/>
            <w:r w:rsidRPr="00CC40AF">
              <w:rPr>
                <w:b/>
              </w:rPr>
              <w:t xml:space="preserve">: </w:t>
            </w:r>
            <w:r w:rsidRPr="00CC40AF">
              <w:t xml:space="preserve"> </w:t>
            </w:r>
            <w:proofErr w:type="spellStart"/>
            <w:r w:rsidRPr="00CC40AF">
              <w:t>Girişim</w:t>
            </w:r>
            <w:proofErr w:type="spellEnd"/>
            <w:r w:rsidRPr="00CC40AF">
              <w:t xml:space="preserve"> </w:t>
            </w:r>
            <w:proofErr w:type="spellStart"/>
            <w:r w:rsidRPr="00CC40AF">
              <w:t>şirketinin</w:t>
            </w:r>
            <w:proofErr w:type="spellEnd"/>
            <w:r w:rsidRPr="00CC40AF">
              <w:t xml:space="preserve"> </w:t>
            </w:r>
            <w:proofErr w:type="spellStart"/>
            <w:r w:rsidRPr="00CC40AF">
              <w:t>organizasyon</w:t>
            </w:r>
            <w:proofErr w:type="spellEnd"/>
            <w:r w:rsidRPr="00CC40AF">
              <w:t xml:space="preserve"> </w:t>
            </w:r>
            <w:proofErr w:type="spellStart"/>
            <w:r w:rsidRPr="00CC40AF">
              <w:t>yapısının</w:t>
            </w:r>
            <w:proofErr w:type="spellEnd"/>
            <w:r w:rsidRPr="00CC40AF">
              <w:t xml:space="preserve"> </w:t>
            </w:r>
            <w:proofErr w:type="spellStart"/>
            <w:r w:rsidRPr="00CC40AF">
              <w:t>incelenmesini</w:t>
            </w:r>
            <w:proofErr w:type="spellEnd"/>
            <w:r w:rsidRPr="00CC40AF">
              <w:t xml:space="preserve"> </w:t>
            </w:r>
            <w:proofErr w:type="spellStart"/>
            <w:r w:rsidRPr="00CC40AF">
              <w:t>ve</w:t>
            </w:r>
            <w:proofErr w:type="spellEnd"/>
            <w:r w:rsidRPr="00CC40AF">
              <w:t xml:space="preserve"> </w:t>
            </w:r>
            <w:proofErr w:type="spellStart"/>
            <w:r w:rsidRPr="00CC40AF">
              <w:t>üst</w:t>
            </w:r>
            <w:proofErr w:type="spellEnd"/>
            <w:r w:rsidRPr="00CC40AF">
              <w:t xml:space="preserve"> </w:t>
            </w:r>
            <w:proofErr w:type="spellStart"/>
            <w:r w:rsidRPr="00CC40AF">
              <w:t>yönetim</w:t>
            </w:r>
            <w:proofErr w:type="spellEnd"/>
            <w:r w:rsidRPr="00CC40AF">
              <w:t xml:space="preserve"> </w:t>
            </w:r>
            <w:proofErr w:type="spellStart"/>
            <w:r w:rsidRPr="00CC40AF">
              <w:t>için</w:t>
            </w:r>
            <w:proofErr w:type="spellEnd"/>
            <w:r w:rsidRPr="00CC40AF">
              <w:t xml:space="preserve"> </w:t>
            </w:r>
            <w:proofErr w:type="spellStart"/>
            <w:r w:rsidRPr="00CC40AF">
              <w:t>ileride</w:t>
            </w:r>
            <w:proofErr w:type="spellEnd"/>
            <w:r w:rsidRPr="00CC40AF">
              <w:t xml:space="preserve"> </w:t>
            </w:r>
            <w:proofErr w:type="spellStart"/>
            <w:r w:rsidRPr="00CC40AF">
              <w:t>faydalanabilecek</w:t>
            </w:r>
            <w:proofErr w:type="spellEnd"/>
            <w:r w:rsidRPr="00CC40AF">
              <w:t xml:space="preserve"> </w:t>
            </w:r>
            <w:proofErr w:type="spellStart"/>
            <w:r w:rsidRPr="00CC40AF">
              <w:t>adayların</w:t>
            </w:r>
            <w:proofErr w:type="spellEnd"/>
            <w:r w:rsidRPr="00CC40AF">
              <w:t xml:space="preserve"> </w:t>
            </w:r>
            <w:proofErr w:type="spellStart"/>
            <w:r w:rsidRPr="00CC40AF">
              <w:t>tespitini</w:t>
            </w:r>
            <w:proofErr w:type="spellEnd"/>
            <w:r w:rsidRPr="00CC40AF">
              <w:t xml:space="preserve"> </w:t>
            </w:r>
            <w:proofErr w:type="spellStart"/>
            <w:r w:rsidRPr="00CC40AF">
              <w:t>ve</w:t>
            </w:r>
            <w:proofErr w:type="spellEnd"/>
            <w:r w:rsidRPr="00CC40AF">
              <w:t xml:space="preserve"> </w:t>
            </w:r>
            <w:proofErr w:type="spellStart"/>
            <w:r w:rsidRPr="00CC40AF">
              <w:t>insan</w:t>
            </w:r>
            <w:proofErr w:type="spellEnd"/>
            <w:r w:rsidRPr="00CC40AF">
              <w:t xml:space="preserve"> </w:t>
            </w:r>
            <w:proofErr w:type="spellStart"/>
            <w:r w:rsidRPr="00CC40AF">
              <w:t>kaynakları</w:t>
            </w:r>
            <w:proofErr w:type="spellEnd"/>
            <w:r w:rsidRPr="00CC40AF">
              <w:t xml:space="preserve"> </w:t>
            </w:r>
            <w:proofErr w:type="spellStart"/>
            <w:r w:rsidRPr="00CC40AF">
              <w:t>ile</w:t>
            </w:r>
            <w:proofErr w:type="spellEnd"/>
            <w:r w:rsidRPr="00CC40AF">
              <w:t xml:space="preserve"> </w:t>
            </w:r>
            <w:proofErr w:type="spellStart"/>
            <w:r w:rsidRPr="00CC40AF">
              <w:t>ilgili</w:t>
            </w:r>
            <w:proofErr w:type="spellEnd"/>
            <w:r w:rsidRPr="00CC40AF">
              <w:t xml:space="preserve"> </w:t>
            </w:r>
            <w:proofErr w:type="spellStart"/>
            <w:r w:rsidRPr="00CC40AF">
              <w:t>konularda</w:t>
            </w:r>
            <w:proofErr w:type="spellEnd"/>
            <w:r w:rsidRPr="00CC40AF">
              <w:t xml:space="preserve"> </w:t>
            </w:r>
            <w:proofErr w:type="spellStart"/>
            <w:r w:rsidRPr="00CC40AF">
              <w:t>ayrıntılı</w:t>
            </w:r>
            <w:proofErr w:type="spellEnd"/>
            <w:r w:rsidRPr="00CC40AF">
              <w:t xml:space="preserve"> </w:t>
            </w:r>
            <w:proofErr w:type="spellStart"/>
            <w:r w:rsidRPr="00CC40AF">
              <w:t>inceleme</w:t>
            </w:r>
            <w:proofErr w:type="spellEnd"/>
            <w:r w:rsidRPr="00CC40AF">
              <w:t xml:space="preserve"> </w:t>
            </w:r>
            <w:proofErr w:type="spellStart"/>
            <w:r w:rsidRPr="00CC40AF">
              <w:t>yapılmasını</w:t>
            </w:r>
            <w:proofErr w:type="spellEnd"/>
            <w:r w:rsidRPr="00CC40AF">
              <w:t xml:space="preserve"> </w:t>
            </w:r>
            <w:proofErr w:type="spellStart"/>
            <w:r w:rsidRPr="00CC40AF">
              <w:t>ve</w:t>
            </w:r>
            <w:proofErr w:type="spellEnd"/>
            <w:r w:rsidRPr="00CC40AF">
              <w:t xml:space="preserve"> </w:t>
            </w:r>
            <w:proofErr w:type="spellStart"/>
            <w:r w:rsidRPr="00CC40AF">
              <w:t>raporlanmasını</w:t>
            </w:r>
            <w:proofErr w:type="spellEnd"/>
            <w:r w:rsidRPr="00CC40AF">
              <w:t xml:space="preserve"> </w:t>
            </w:r>
            <w:proofErr w:type="spellStart"/>
            <w:r w:rsidRPr="00CC40AF">
              <w:t>kapsar</w:t>
            </w:r>
            <w:proofErr w:type="spellEnd"/>
            <w:r w:rsidRPr="00CC40AF">
              <w:t>.</w:t>
            </w:r>
          </w:p>
          <w:p w14:paraId="38D7D60D" w14:textId="77777777" w:rsidR="009B71FB" w:rsidRPr="00CC40AF" w:rsidRDefault="009B71FB" w:rsidP="009B71FB">
            <w:pPr>
              <w:jc w:val="both"/>
            </w:pPr>
          </w:p>
          <w:p w14:paraId="4B3B8431" w14:textId="77777777" w:rsidR="009B71FB" w:rsidRPr="00CC40AF" w:rsidRDefault="009B71FB" w:rsidP="009B71FB">
            <w:pPr>
              <w:jc w:val="both"/>
            </w:pPr>
            <w:r w:rsidRPr="00CC40AF">
              <w:rPr>
                <w:b/>
              </w:rPr>
              <w:t xml:space="preserve">ğ) </w:t>
            </w:r>
            <w:proofErr w:type="spellStart"/>
            <w:r w:rsidRPr="00CC40AF">
              <w:rPr>
                <w:b/>
              </w:rPr>
              <w:t>Sektör</w:t>
            </w:r>
            <w:proofErr w:type="spellEnd"/>
            <w:r w:rsidRPr="00CC40AF">
              <w:rPr>
                <w:b/>
              </w:rPr>
              <w:t xml:space="preserve"> </w:t>
            </w:r>
            <w:proofErr w:type="spellStart"/>
            <w:r w:rsidRPr="00CC40AF">
              <w:rPr>
                <w:b/>
              </w:rPr>
              <w:t>Danışmanlığı</w:t>
            </w:r>
            <w:proofErr w:type="spellEnd"/>
            <w:r w:rsidRPr="00CC40AF">
              <w:rPr>
                <w:b/>
              </w:rPr>
              <w:t>:</w:t>
            </w:r>
            <w:r w:rsidRPr="00CC40AF">
              <w:t xml:space="preserve">  Yatırım </w:t>
            </w:r>
            <w:proofErr w:type="spellStart"/>
            <w:r w:rsidRPr="00CC40AF">
              <w:t>yapılması</w:t>
            </w:r>
            <w:proofErr w:type="spellEnd"/>
            <w:r w:rsidRPr="00CC40AF">
              <w:t xml:space="preserve"> </w:t>
            </w:r>
            <w:proofErr w:type="spellStart"/>
            <w:r w:rsidRPr="00CC40AF">
              <w:t>planlanan</w:t>
            </w:r>
            <w:proofErr w:type="spellEnd"/>
            <w:r w:rsidRPr="00CC40AF">
              <w:t xml:space="preserve"> </w:t>
            </w:r>
            <w:proofErr w:type="spellStart"/>
            <w:r w:rsidRPr="00CC40AF">
              <w:t>girişim</w:t>
            </w:r>
            <w:proofErr w:type="spellEnd"/>
            <w:r w:rsidRPr="00CC40AF">
              <w:t xml:space="preserve"> </w:t>
            </w:r>
            <w:proofErr w:type="spellStart"/>
            <w:r w:rsidRPr="00CC40AF">
              <w:t>şirketinin</w:t>
            </w:r>
            <w:proofErr w:type="spellEnd"/>
            <w:r w:rsidRPr="00CC40AF">
              <w:t xml:space="preserve"> </w:t>
            </w:r>
            <w:proofErr w:type="spellStart"/>
            <w:r w:rsidRPr="00CC40AF">
              <w:t>içerisinde</w:t>
            </w:r>
            <w:proofErr w:type="spellEnd"/>
            <w:r w:rsidRPr="00CC40AF">
              <w:t xml:space="preserve"> </w:t>
            </w:r>
            <w:proofErr w:type="spellStart"/>
            <w:r w:rsidRPr="00CC40AF">
              <w:t>bulunduğu</w:t>
            </w:r>
            <w:proofErr w:type="spellEnd"/>
            <w:r w:rsidRPr="00CC40AF">
              <w:t xml:space="preserve"> </w:t>
            </w:r>
            <w:proofErr w:type="spellStart"/>
            <w:r w:rsidRPr="00CC40AF">
              <w:t>sektördeki</w:t>
            </w:r>
            <w:proofErr w:type="spellEnd"/>
            <w:r w:rsidRPr="00CC40AF">
              <w:t xml:space="preserve"> </w:t>
            </w:r>
            <w:proofErr w:type="spellStart"/>
            <w:r w:rsidRPr="00CC40AF">
              <w:t>durumu</w:t>
            </w:r>
            <w:proofErr w:type="spellEnd"/>
            <w:r w:rsidRPr="00CC40AF">
              <w:t xml:space="preserve">, </w:t>
            </w:r>
            <w:proofErr w:type="spellStart"/>
            <w:r w:rsidRPr="00CC40AF">
              <w:t>sektördeki</w:t>
            </w:r>
            <w:proofErr w:type="spellEnd"/>
            <w:r w:rsidRPr="00CC40AF">
              <w:t xml:space="preserve"> </w:t>
            </w:r>
            <w:proofErr w:type="spellStart"/>
            <w:r w:rsidRPr="00CC40AF">
              <w:t>en</w:t>
            </w:r>
            <w:proofErr w:type="spellEnd"/>
            <w:r w:rsidRPr="00CC40AF">
              <w:t xml:space="preserve"> iyi </w:t>
            </w:r>
            <w:proofErr w:type="spellStart"/>
            <w:r w:rsidRPr="00CC40AF">
              <w:t>uygulamalara</w:t>
            </w:r>
            <w:proofErr w:type="spellEnd"/>
            <w:r w:rsidRPr="00CC40AF">
              <w:t xml:space="preserve"> </w:t>
            </w:r>
            <w:proofErr w:type="spellStart"/>
            <w:r w:rsidRPr="00CC40AF">
              <w:t>göre</w:t>
            </w:r>
            <w:proofErr w:type="spellEnd"/>
            <w:r w:rsidRPr="00CC40AF">
              <w:t xml:space="preserve"> </w:t>
            </w:r>
            <w:proofErr w:type="spellStart"/>
            <w:r w:rsidRPr="00CC40AF">
              <w:t>karşılaştırma</w:t>
            </w:r>
            <w:proofErr w:type="spellEnd"/>
            <w:r w:rsidRPr="00CC40AF">
              <w:t xml:space="preserve"> </w:t>
            </w:r>
            <w:proofErr w:type="spellStart"/>
            <w:r w:rsidRPr="00CC40AF">
              <w:t>raporunun</w:t>
            </w:r>
            <w:proofErr w:type="spellEnd"/>
            <w:r w:rsidRPr="00CC40AF">
              <w:t xml:space="preserve"> </w:t>
            </w:r>
            <w:proofErr w:type="spellStart"/>
            <w:r w:rsidRPr="00CC40AF">
              <w:t>oluşturulması</w:t>
            </w:r>
            <w:proofErr w:type="spellEnd"/>
            <w:r w:rsidRPr="00CC40AF">
              <w:t xml:space="preserve">, </w:t>
            </w:r>
            <w:proofErr w:type="spellStart"/>
            <w:r w:rsidRPr="00CC40AF">
              <w:t>daha</w:t>
            </w:r>
            <w:proofErr w:type="spellEnd"/>
            <w:r w:rsidRPr="00CC40AF">
              <w:t xml:space="preserve"> </w:t>
            </w:r>
            <w:proofErr w:type="spellStart"/>
            <w:r w:rsidRPr="00CC40AF">
              <w:t>etkin</w:t>
            </w:r>
            <w:proofErr w:type="spellEnd"/>
            <w:r w:rsidRPr="00CC40AF">
              <w:t xml:space="preserve"> </w:t>
            </w:r>
            <w:proofErr w:type="spellStart"/>
            <w:r w:rsidRPr="00CC40AF">
              <w:t>yönetim</w:t>
            </w:r>
            <w:proofErr w:type="spellEnd"/>
            <w:r w:rsidRPr="00CC40AF">
              <w:t xml:space="preserve"> </w:t>
            </w:r>
            <w:proofErr w:type="spellStart"/>
            <w:r w:rsidRPr="00CC40AF">
              <w:t>için</w:t>
            </w:r>
            <w:proofErr w:type="spellEnd"/>
            <w:r w:rsidRPr="00CC40AF">
              <w:t xml:space="preserve"> </w:t>
            </w:r>
            <w:proofErr w:type="spellStart"/>
            <w:r w:rsidRPr="00CC40AF">
              <w:t>performans</w:t>
            </w:r>
            <w:proofErr w:type="spellEnd"/>
            <w:r w:rsidRPr="00CC40AF">
              <w:t xml:space="preserve"> </w:t>
            </w:r>
            <w:proofErr w:type="spellStart"/>
            <w:r w:rsidRPr="00CC40AF">
              <w:t>kriterlerinin</w:t>
            </w:r>
            <w:proofErr w:type="spellEnd"/>
            <w:r w:rsidRPr="00CC40AF">
              <w:t xml:space="preserve"> </w:t>
            </w:r>
            <w:proofErr w:type="spellStart"/>
            <w:r w:rsidRPr="00CC40AF">
              <w:t>belirlenmesi</w:t>
            </w:r>
            <w:proofErr w:type="spellEnd"/>
            <w:r w:rsidRPr="00CC40AF">
              <w:t xml:space="preserve"> </w:t>
            </w:r>
            <w:proofErr w:type="spellStart"/>
            <w:r w:rsidRPr="00CC40AF">
              <w:t>ve</w:t>
            </w:r>
            <w:proofErr w:type="spellEnd"/>
            <w:r w:rsidRPr="00CC40AF">
              <w:t xml:space="preserve"> </w:t>
            </w:r>
            <w:proofErr w:type="spellStart"/>
            <w:r w:rsidRPr="00CC40AF">
              <w:t>sektör</w:t>
            </w:r>
            <w:proofErr w:type="spellEnd"/>
            <w:r w:rsidRPr="00CC40AF">
              <w:t xml:space="preserve"> </w:t>
            </w:r>
            <w:proofErr w:type="spellStart"/>
            <w:r w:rsidRPr="00CC40AF">
              <w:t>oyuncularının</w:t>
            </w:r>
            <w:proofErr w:type="spellEnd"/>
            <w:r w:rsidRPr="00CC40AF">
              <w:t xml:space="preserve"> </w:t>
            </w:r>
            <w:proofErr w:type="spellStart"/>
            <w:r w:rsidRPr="00CC40AF">
              <w:t>tanınarak</w:t>
            </w:r>
            <w:proofErr w:type="spellEnd"/>
            <w:r w:rsidRPr="00CC40AF">
              <w:t xml:space="preserve"> </w:t>
            </w:r>
            <w:proofErr w:type="spellStart"/>
            <w:r w:rsidRPr="00CC40AF">
              <w:t>rekabet</w:t>
            </w:r>
            <w:proofErr w:type="spellEnd"/>
            <w:r w:rsidRPr="00CC40AF">
              <w:t xml:space="preserve"> </w:t>
            </w:r>
            <w:proofErr w:type="spellStart"/>
            <w:r w:rsidRPr="00CC40AF">
              <w:t>analizinin</w:t>
            </w:r>
            <w:proofErr w:type="spellEnd"/>
            <w:r w:rsidRPr="00CC40AF">
              <w:t xml:space="preserve"> </w:t>
            </w:r>
            <w:proofErr w:type="spellStart"/>
            <w:r w:rsidRPr="00CC40AF">
              <w:t>yapılmasını</w:t>
            </w:r>
            <w:proofErr w:type="spellEnd"/>
            <w:r w:rsidRPr="00CC40AF">
              <w:t xml:space="preserve"> </w:t>
            </w:r>
            <w:proofErr w:type="spellStart"/>
            <w:r w:rsidRPr="00CC40AF">
              <w:t>kapsar</w:t>
            </w:r>
            <w:proofErr w:type="spellEnd"/>
            <w:r w:rsidRPr="00CC40AF">
              <w:t>.</w:t>
            </w:r>
          </w:p>
          <w:p w14:paraId="454B32FA" w14:textId="77777777" w:rsidR="009B71FB" w:rsidRPr="00CC40AF" w:rsidRDefault="009B71FB" w:rsidP="009B71FB">
            <w:pPr>
              <w:jc w:val="both"/>
            </w:pPr>
          </w:p>
          <w:p w14:paraId="70EF7F3A" w14:textId="77777777" w:rsidR="009B71FB" w:rsidRPr="00CC40AF" w:rsidRDefault="009B71FB" w:rsidP="009B71FB">
            <w:pPr>
              <w:jc w:val="both"/>
            </w:pPr>
            <w:r w:rsidRPr="00CC40AF">
              <w:rPr>
                <w:b/>
              </w:rPr>
              <w:t xml:space="preserve">h) Teknik </w:t>
            </w:r>
            <w:proofErr w:type="spellStart"/>
            <w:r w:rsidRPr="00CC40AF">
              <w:rPr>
                <w:b/>
              </w:rPr>
              <w:t>Danışmanlık</w:t>
            </w:r>
            <w:proofErr w:type="spellEnd"/>
            <w:r w:rsidRPr="00CC40AF">
              <w:rPr>
                <w:b/>
              </w:rPr>
              <w:t>:</w:t>
            </w:r>
            <w:r w:rsidRPr="00CC40AF">
              <w:t xml:space="preserve">  Yatırım </w:t>
            </w:r>
            <w:proofErr w:type="spellStart"/>
            <w:r w:rsidRPr="00CC40AF">
              <w:t>yapılması</w:t>
            </w:r>
            <w:proofErr w:type="spellEnd"/>
            <w:r w:rsidRPr="00CC40AF">
              <w:t xml:space="preserve"> </w:t>
            </w:r>
            <w:proofErr w:type="spellStart"/>
            <w:r w:rsidRPr="00CC40AF">
              <w:t>planlanan</w:t>
            </w:r>
            <w:proofErr w:type="spellEnd"/>
            <w:r w:rsidRPr="00CC40AF">
              <w:t xml:space="preserve"> </w:t>
            </w:r>
            <w:proofErr w:type="spellStart"/>
            <w:r w:rsidRPr="00CC40AF">
              <w:t>ve</w:t>
            </w:r>
            <w:proofErr w:type="spellEnd"/>
            <w:r w:rsidRPr="00CC40AF">
              <w:t>/</w:t>
            </w:r>
            <w:proofErr w:type="spellStart"/>
            <w:r w:rsidRPr="00CC40AF">
              <w:t>veya</w:t>
            </w:r>
            <w:proofErr w:type="spellEnd"/>
            <w:r w:rsidRPr="00CC40AF">
              <w:t xml:space="preserve"> </w:t>
            </w:r>
            <w:proofErr w:type="spellStart"/>
            <w:r w:rsidRPr="00CC40AF">
              <w:t>yatırım</w:t>
            </w:r>
            <w:proofErr w:type="spellEnd"/>
            <w:r w:rsidRPr="00CC40AF">
              <w:t xml:space="preserve"> </w:t>
            </w:r>
            <w:proofErr w:type="spellStart"/>
            <w:r w:rsidRPr="00CC40AF">
              <w:t>yapılmış</w:t>
            </w:r>
            <w:proofErr w:type="spellEnd"/>
            <w:r w:rsidRPr="00CC40AF">
              <w:t xml:space="preserve"> </w:t>
            </w:r>
            <w:proofErr w:type="spellStart"/>
            <w:r w:rsidRPr="00CC40AF">
              <w:t>olan</w:t>
            </w:r>
            <w:proofErr w:type="spellEnd"/>
            <w:r w:rsidRPr="00CC40AF">
              <w:t xml:space="preserve"> </w:t>
            </w:r>
            <w:proofErr w:type="spellStart"/>
            <w:r w:rsidRPr="00CC40AF">
              <w:t>girişim</w:t>
            </w:r>
            <w:proofErr w:type="spellEnd"/>
            <w:r w:rsidRPr="00CC40AF">
              <w:t xml:space="preserve"> </w:t>
            </w:r>
            <w:proofErr w:type="spellStart"/>
            <w:r w:rsidRPr="00CC40AF">
              <w:t>şirketinin</w:t>
            </w:r>
            <w:proofErr w:type="spellEnd"/>
            <w:r w:rsidRPr="00CC40AF">
              <w:t xml:space="preserve"> </w:t>
            </w:r>
            <w:proofErr w:type="spellStart"/>
            <w:r w:rsidRPr="00CC40AF">
              <w:t>sektörel</w:t>
            </w:r>
            <w:proofErr w:type="spellEnd"/>
            <w:r w:rsidRPr="00CC40AF">
              <w:t xml:space="preserve">, </w:t>
            </w:r>
            <w:proofErr w:type="spellStart"/>
            <w:r w:rsidRPr="00CC40AF">
              <w:t>çevresel</w:t>
            </w:r>
            <w:proofErr w:type="spellEnd"/>
            <w:r w:rsidRPr="00CC40AF">
              <w:t xml:space="preserve">, </w:t>
            </w:r>
            <w:proofErr w:type="spellStart"/>
            <w:r w:rsidRPr="00CC40AF">
              <w:t>üretim</w:t>
            </w:r>
            <w:proofErr w:type="spellEnd"/>
            <w:r w:rsidRPr="00CC40AF">
              <w:t xml:space="preserve">, </w:t>
            </w:r>
            <w:proofErr w:type="spellStart"/>
            <w:r w:rsidRPr="00CC40AF">
              <w:t>rezerv</w:t>
            </w:r>
            <w:proofErr w:type="spellEnd"/>
            <w:r w:rsidRPr="00CC40AF">
              <w:t xml:space="preserve">, </w:t>
            </w:r>
            <w:proofErr w:type="spellStart"/>
            <w:r w:rsidRPr="00CC40AF">
              <w:t>makine</w:t>
            </w:r>
            <w:proofErr w:type="spellEnd"/>
            <w:r w:rsidRPr="00CC40AF">
              <w:t xml:space="preserve"> </w:t>
            </w:r>
            <w:proofErr w:type="spellStart"/>
            <w:r w:rsidRPr="00CC40AF">
              <w:t>ve</w:t>
            </w:r>
            <w:proofErr w:type="spellEnd"/>
            <w:r w:rsidRPr="00CC40AF">
              <w:t xml:space="preserve"> </w:t>
            </w:r>
            <w:proofErr w:type="spellStart"/>
            <w:r w:rsidRPr="00CC40AF">
              <w:t>ekipman</w:t>
            </w:r>
            <w:proofErr w:type="spellEnd"/>
            <w:r w:rsidRPr="00CC40AF">
              <w:t xml:space="preserve"> </w:t>
            </w:r>
            <w:proofErr w:type="spellStart"/>
            <w:r w:rsidRPr="00CC40AF">
              <w:t>konuları</w:t>
            </w:r>
            <w:proofErr w:type="spellEnd"/>
            <w:r w:rsidRPr="00CC40AF">
              <w:t xml:space="preserve"> </w:t>
            </w:r>
            <w:proofErr w:type="spellStart"/>
            <w:r w:rsidRPr="00CC40AF">
              <w:t>dahil</w:t>
            </w:r>
            <w:proofErr w:type="spellEnd"/>
            <w:r w:rsidRPr="00CC40AF">
              <w:t xml:space="preserve"> </w:t>
            </w:r>
            <w:proofErr w:type="spellStart"/>
            <w:r w:rsidRPr="00CC40AF">
              <w:t>teknik</w:t>
            </w:r>
            <w:proofErr w:type="spellEnd"/>
            <w:r w:rsidRPr="00CC40AF">
              <w:t xml:space="preserve"> </w:t>
            </w:r>
            <w:proofErr w:type="spellStart"/>
            <w:r w:rsidRPr="00CC40AF">
              <w:t>olarak</w:t>
            </w:r>
            <w:proofErr w:type="spellEnd"/>
            <w:r w:rsidRPr="00CC40AF">
              <w:t xml:space="preserve"> </w:t>
            </w:r>
            <w:proofErr w:type="spellStart"/>
            <w:r w:rsidRPr="00CC40AF">
              <w:t>karşılaşılabilecek</w:t>
            </w:r>
            <w:proofErr w:type="spellEnd"/>
            <w:r w:rsidRPr="00CC40AF">
              <w:t xml:space="preserve"> </w:t>
            </w:r>
            <w:proofErr w:type="spellStart"/>
            <w:r w:rsidRPr="00CC40AF">
              <w:t>risklerin</w:t>
            </w:r>
            <w:proofErr w:type="spellEnd"/>
            <w:r w:rsidRPr="00CC40AF">
              <w:t xml:space="preserve"> </w:t>
            </w:r>
            <w:proofErr w:type="spellStart"/>
            <w:r w:rsidRPr="00CC40AF">
              <w:t>analiz</w:t>
            </w:r>
            <w:proofErr w:type="spellEnd"/>
            <w:r w:rsidRPr="00CC40AF">
              <w:t xml:space="preserve"> </w:t>
            </w:r>
            <w:proofErr w:type="spellStart"/>
            <w:r w:rsidRPr="00CC40AF">
              <w:t>edilmesi</w:t>
            </w:r>
            <w:proofErr w:type="spellEnd"/>
            <w:r w:rsidRPr="00CC40AF">
              <w:t xml:space="preserve">, </w:t>
            </w:r>
            <w:proofErr w:type="spellStart"/>
            <w:r w:rsidRPr="00CC40AF">
              <w:t>gerekli</w:t>
            </w:r>
            <w:proofErr w:type="spellEnd"/>
            <w:r w:rsidRPr="00CC40AF">
              <w:t xml:space="preserve"> </w:t>
            </w:r>
            <w:proofErr w:type="spellStart"/>
            <w:r w:rsidRPr="00CC40AF">
              <w:t>önlemlerin</w:t>
            </w:r>
            <w:proofErr w:type="spellEnd"/>
            <w:r w:rsidRPr="00CC40AF">
              <w:t xml:space="preserve"> </w:t>
            </w:r>
            <w:proofErr w:type="spellStart"/>
            <w:r w:rsidRPr="00CC40AF">
              <w:t>alınması</w:t>
            </w:r>
            <w:proofErr w:type="spellEnd"/>
            <w:r w:rsidRPr="00CC40AF">
              <w:t xml:space="preserve"> </w:t>
            </w:r>
            <w:proofErr w:type="spellStart"/>
            <w:r w:rsidRPr="00CC40AF">
              <w:t>ile</w:t>
            </w:r>
            <w:proofErr w:type="spellEnd"/>
            <w:r w:rsidRPr="00CC40AF">
              <w:t xml:space="preserve"> </w:t>
            </w:r>
            <w:proofErr w:type="spellStart"/>
            <w:r w:rsidRPr="00CC40AF">
              <w:t>performans</w:t>
            </w:r>
            <w:proofErr w:type="spellEnd"/>
            <w:r w:rsidRPr="00CC40AF">
              <w:t xml:space="preserve"> </w:t>
            </w:r>
            <w:proofErr w:type="spellStart"/>
            <w:r w:rsidRPr="00CC40AF">
              <w:t>ve</w:t>
            </w:r>
            <w:proofErr w:type="spellEnd"/>
            <w:r w:rsidRPr="00CC40AF">
              <w:t xml:space="preserve"> </w:t>
            </w:r>
            <w:proofErr w:type="spellStart"/>
            <w:r w:rsidRPr="00CC40AF">
              <w:t>verimlilik</w:t>
            </w:r>
            <w:proofErr w:type="spellEnd"/>
            <w:r w:rsidRPr="00CC40AF">
              <w:t xml:space="preserve"> </w:t>
            </w:r>
            <w:proofErr w:type="spellStart"/>
            <w:r w:rsidRPr="00CC40AF">
              <w:t>arttırılmasına</w:t>
            </w:r>
            <w:proofErr w:type="spellEnd"/>
            <w:r w:rsidRPr="00CC40AF">
              <w:t xml:space="preserve"> </w:t>
            </w:r>
            <w:proofErr w:type="spellStart"/>
            <w:r w:rsidRPr="00CC40AF">
              <w:t>yönelik</w:t>
            </w:r>
            <w:proofErr w:type="spellEnd"/>
            <w:r w:rsidRPr="00CC40AF">
              <w:t xml:space="preserve"> her </w:t>
            </w:r>
            <w:proofErr w:type="spellStart"/>
            <w:r w:rsidRPr="00CC40AF">
              <w:t>türlü</w:t>
            </w:r>
            <w:proofErr w:type="spellEnd"/>
            <w:r w:rsidRPr="00CC40AF">
              <w:t xml:space="preserve"> </w:t>
            </w:r>
            <w:proofErr w:type="spellStart"/>
            <w:r w:rsidRPr="00CC40AF">
              <w:t>teknik</w:t>
            </w:r>
            <w:proofErr w:type="spellEnd"/>
            <w:r w:rsidRPr="00CC40AF">
              <w:t xml:space="preserve"> </w:t>
            </w:r>
            <w:proofErr w:type="spellStart"/>
            <w:r w:rsidRPr="00CC40AF">
              <w:t>danışmanlık</w:t>
            </w:r>
            <w:proofErr w:type="spellEnd"/>
            <w:r w:rsidRPr="00CC40AF">
              <w:t xml:space="preserve"> </w:t>
            </w:r>
            <w:proofErr w:type="spellStart"/>
            <w:r w:rsidRPr="00CC40AF">
              <w:t>hizmetlerini</w:t>
            </w:r>
            <w:proofErr w:type="spellEnd"/>
            <w:r w:rsidRPr="00CC40AF">
              <w:t xml:space="preserve"> </w:t>
            </w:r>
            <w:proofErr w:type="spellStart"/>
            <w:r w:rsidRPr="00CC40AF">
              <w:t>kapsar</w:t>
            </w:r>
            <w:proofErr w:type="spellEnd"/>
            <w:r w:rsidRPr="00CC40AF">
              <w:t>.</w:t>
            </w:r>
          </w:p>
          <w:p w14:paraId="2EF0CF2E" w14:textId="77777777" w:rsidR="009B71FB" w:rsidRPr="00CC40AF" w:rsidRDefault="009B71FB" w:rsidP="009B71FB">
            <w:pPr>
              <w:jc w:val="both"/>
            </w:pPr>
          </w:p>
          <w:p w14:paraId="6748DBF8" w14:textId="77777777" w:rsidR="009B71FB" w:rsidRPr="00CC40AF" w:rsidRDefault="009B71FB" w:rsidP="009B71FB">
            <w:pPr>
              <w:jc w:val="both"/>
            </w:pPr>
            <w:r w:rsidRPr="00CC40AF">
              <w:rPr>
                <w:b/>
              </w:rPr>
              <w:t xml:space="preserve">ı) </w:t>
            </w:r>
            <w:proofErr w:type="spellStart"/>
            <w:r w:rsidRPr="00CC40AF">
              <w:rPr>
                <w:b/>
              </w:rPr>
              <w:t>Çevresel</w:t>
            </w:r>
            <w:proofErr w:type="spellEnd"/>
            <w:r w:rsidRPr="00CC40AF">
              <w:rPr>
                <w:b/>
              </w:rPr>
              <w:t xml:space="preserve"> </w:t>
            </w:r>
            <w:proofErr w:type="spellStart"/>
            <w:r w:rsidRPr="00CC40AF">
              <w:rPr>
                <w:b/>
              </w:rPr>
              <w:t>Danışmanlık</w:t>
            </w:r>
            <w:proofErr w:type="spellEnd"/>
            <w:r w:rsidRPr="00CC40AF">
              <w:rPr>
                <w:b/>
              </w:rPr>
              <w:t xml:space="preserve">: </w:t>
            </w:r>
            <w:r w:rsidRPr="00CC40AF">
              <w:t xml:space="preserve">Yatırım </w:t>
            </w:r>
            <w:proofErr w:type="spellStart"/>
            <w:r w:rsidRPr="00CC40AF">
              <w:t>yapılması</w:t>
            </w:r>
            <w:proofErr w:type="spellEnd"/>
            <w:r w:rsidRPr="00CC40AF">
              <w:t xml:space="preserve"> </w:t>
            </w:r>
            <w:proofErr w:type="spellStart"/>
            <w:r w:rsidRPr="00CC40AF">
              <w:t>planlanan</w:t>
            </w:r>
            <w:proofErr w:type="spellEnd"/>
            <w:r w:rsidRPr="00CC40AF">
              <w:t xml:space="preserve"> </w:t>
            </w:r>
            <w:proofErr w:type="spellStart"/>
            <w:r w:rsidRPr="00CC40AF">
              <w:t>ve</w:t>
            </w:r>
            <w:proofErr w:type="spellEnd"/>
            <w:r w:rsidRPr="00CC40AF">
              <w:t>/</w:t>
            </w:r>
            <w:proofErr w:type="spellStart"/>
            <w:r w:rsidRPr="00CC40AF">
              <w:t>veya</w:t>
            </w:r>
            <w:proofErr w:type="spellEnd"/>
            <w:r w:rsidRPr="00CC40AF">
              <w:t xml:space="preserve"> </w:t>
            </w:r>
            <w:proofErr w:type="spellStart"/>
            <w:r w:rsidRPr="00CC40AF">
              <w:t>yatırım</w:t>
            </w:r>
            <w:proofErr w:type="spellEnd"/>
            <w:r w:rsidRPr="00CC40AF">
              <w:t xml:space="preserve"> </w:t>
            </w:r>
            <w:proofErr w:type="spellStart"/>
            <w:r w:rsidRPr="00CC40AF">
              <w:t>yapılmış</w:t>
            </w:r>
            <w:proofErr w:type="spellEnd"/>
            <w:r w:rsidRPr="00CC40AF">
              <w:t xml:space="preserve"> </w:t>
            </w:r>
            <w:proofErr w:type="spellStart"/>
            <w:r w:rsidRPr="00CC40AF">
              <w:t>olan</w:t>
            </w:r>
            <w:proofErr w:type="spellEnd"/>
            <w:r w:rsidRPr="00CC40AF">
              <w:t xml:space="preserve"> </w:t>
            </w:r>
            <w:proofErr w:type="spellStart"/>
            <w:r w:rsidRPr="00CC40AF">
              <w:t>girişim</w:t>
            </w:r>
            <w:proofErr w:type="spellEnd"/>
            <w:r w:rsidRPr="00CC40AF">
              <w:t xml:space="preserve"> </w:t>
            </w:r>
            <w:proofErr w:type="spellStart"/>
            <w:r w:rsidRPr="00CC40AF">
              <w:t>şirketinin</w:t>
            </w:r>
            <w:proofErr w:type="spellEnd"/>
            <w:r w:rsidRPr="00CC40AF">
              <w:t xml:space="preserve"> </w:t>
            </w:r>
            <w:proofErr w:type="spellStart"/>
            <w:r w:rsidRPr="00CC40AF">
              <w:t>çevresel</w:t>
            </w:r>
            <w:proofErr w:type="spellEnd"/>
            <w:r w:rsidRPr="00CC40AF">
              <w:t xml:space="preserve"> </w:t>
            </w:r>
            <w:proofErr w:type="spellStart"/>
            <w:r w:rsidRPr="00CC40AF">
              <w:t>konularda</w:t>
            </w:r>
            <w:proofErr w:type="spellEnd"/>
            <w:r w:rsidRPr="00CC40AF">
              <w:t xml:space="preserve"> </w:t>
            </w:r>
            <w:proofErr w:type="spellStart"/>
            <w:r w:rsidRPr="00CC40AF">
              <w:t>mevzuata</w:t>
            </w:r>
            <w:proofErr w:type="spellEnd"/>
            <w:r w:rsidRPr="00CC40AF">
              <w:t xml:space="preserve"> </w:t>
            </w:r>
            <w:proofErr w:type="spellStart"/>
            <w:r w:rsidRPr="00CC40AF">
              <w:t>uygunluğu</w:t>
            </w:r>
            <w:proofErr w:type="spellEnd"/>
            <w:r w:rsidRPr="00CC40AF">
              <w:t xml:space="preserve"> </w:t>
            </w:r>
            <w:proofErr w:type="spellStart"/>
            <w:r w:rsidRPr="00CC40AF">
              <w:t>ve</w:t>
            </w:r>
            <w:proofErr w:type="spellEnd"/>
            <w:r w:rsidRPr="00CC40AF">
              <w:t xml:space="preserve"> </w:t>
            </w:r>
            <w:proofErr w:type="spellStart"/>
            <w:r w:rsidRPr="00CC40AF">
              <w:t>bu</w:t>
            </w:r>
            <w:proofErr w:type="spellEnd"/>
            <w:r w:rsidRPr="00CC40AF">
              <w:t xml:space="preserve"> </w:t>
            </w:r>
            <w:proofErr w:type="spellStart"/>
            <w:r w:rsidRPr="00CC40AF">
              <w:t>alanda</w:t>
            </w:r>
            <w:proofErr w:type="spellEnd"/>
            <w:r w:rsidRPr="00CC40AF">
              <w:t xml:space="preserve"> </w:t>
            </w:r>
            <w:proofErr w:type="spellStart"/>
            <w:r w:rsidRPr="00CC40AF">
              <w:t>atılması</w:t>
            </w:r>
            <w:proofErr w:type="spellEnd"/>
            <w:r w:rsidRPr="00CC40AF">
              <w:t xml:space="preserve"> </w:t>
            </w:r>
            <w:proofErr w:type="spellStart"/>
            <w:r w:rsidRPr="00CC40AF">
              <w:t>gereken</w:t>
            </w:r>
            <w:proofErr w:type="spellEnd"/>
            <w:r w:rsidRPr="00CC40AF">
              <w:t xml:space="preserve"> </w:t>
            </w:r>
            <w:proofErr w:type="spellStart"/>
            <w:r w:rsidRPr="00CC40AF">
              <w:t>adımlara</w:t>
            </w:r>
            <w:proofErr w:type="spellEnd"/>
            <w:r w:rsidRPr="00CC40AF">
              <w:t xml:space="preserve"> </w:t>
            </w:r>
            <w:proofErr w:type="spellStart"/>
            <w:r w:rsidRPr="00CC40AF">
              <w:t>yönelik</w:t>
            </w:r>
            <w:proofErr w:type="spellEnd"/>
            <w:r w:rsidRPr="00CC40AF">
              <w:t xml:space="preserve"> her </w:t>
            </w:r>
            <w:proofErr w:type="spellStart"/>
            <w:r w:rsidRPr="00CC40AF">
              <w:t>türlü</w:t>
            </w:r>
            <w:proofErr w:type="spellEnd"/>
            <w:r w:rsidRPr="00CC40AF">
              <w:t xml:space="preserve"> </w:t>
            </w:r>
            <w:proofErr w:type="spellStart"/>
            <w:r w:rsidRPr="00CC40AF">
              <w:t>çevresel</w:t>
            </w:r>
            <w:proofErr w:type="spellEnd"/>
            <w:r w:rsidRPr="00CC40AF">
              <w:t xml:space="preserve"> </w:t>
            </w:r>
            <w:proofErr w:type="spellStart"/>
            <w:r w:rsidRPr="00CC40AF">
              <w:t>danışmanlık</w:t>
            </w:r>
            <w:proofErr w:type="spellEnd"/>
            <w:r w:rsidRPr="00CC40AF">
              <w:t xml:space="preserve"> </w:t>
            </w:r>
            <w:proofErr w:type="spellStart"/>
            <w:r w:rsidRPr="00CC40AF">
              <w:t>hizmetlerini</w:t>
            </w:r>
            <w:proofErr w:type="spellEnd"/>
            <w:r w:rsidRPr="00CC40AF">
              <w:t xml:space="preserve"> </w:t>
            </w:r>
            <w:proofErr w:type="spellStart"/>
            <w:r w:rsidRPr="00CC40AF">
              <w:t>kapsar</w:t>
            </w:r>
            <w:proofErr w:type="spellEnd"/>
            <w:r w:rsidRPr="00CC40AF">
              <w:t>.</w:t>
            </w:r>
          </w:p>
        </w:tc>
      </w:tr>
      <w:tr w:rsidR="009B71FB" w:rsidRPr="00CC40AF" w14:paraId="5BA2634E" w14:textId="77777777" w:rsidTr="009639FA">
        <w:trPr>
          <w:jc w:val="center"/>
        </w:trPr>
        <w:tc>
          <w:tcPr>
            <w:tcW w:w="2830" w:type="dxa"/>
          </w:tcPr>
          <w:p w14:paraId="326B2D12" w14:textId="77777777" w:rsidR="009B71FB" w:rsidRPr="00CC40AF" w:rsidRDefault="009B71FB" w:rsidP="009B71FB">
            <w:pPr>
              <w:jc w:val="both"/>
              <w:rPr>
                <w:b/>
              </w:rPr>
            </w:pPr>
            <w:r w:rsidRPr="00CC40AF">
              <w:rPr>
                <w:b/>
              </w:rPr>
              <w:lastRenderedPageBreak/>
              <w:t xml:space="preserve">Fon </w:t>
            </w:r>
            <w:proofErr w:type="spellStart"/>
            <w:r w:rsidRPr="00CC40AF">
              <w:rPr>
                <w:b/>
              </w:rPr>
              <w:t>birim</w:t>
            </w:r>
            <w:proofErr w:type="spellEnd"/>
            <w:r w:rsidRPr="00CC40AF">
              <w:rPr>
                <w:b/>
              </w:rPr>
              <w:t xml:space="preserve"> pay </w:t>
            </w:r>
            <w:proofErr w:type="spellStart"/>
            <w:r w:rsidRPr="00CC40AF">
              <w:rPr>
                <w:b/>
              </w:rPr>
              <w:t>fiyat</w:t>
            </w:r>
            <w:proofErr w:type="spellEnd"/>
            <w:r w:rsidRPr="00CC40AF">
              <w:rPr>
                <w:b/>
              </w:rPr>
              <w:t xml:space="preserve"> </w:t>
            </w:r>
            <w:proofErr w:type="spellStart"/>
            <w:r w:rsidRPr="00CC40AF">
              <w:rPr>
                <w:b/>
              </w:rPr>
              <w:t>açıklama</w:t>
            </w:r>
            <w:proofErr w:type="spellEnd"/>
            <w:r w:rsidRPr="00CC40AF">
              <w:rPr>
                <w:b/>
              </w:rPr>
              <w:t xml:space="preserve"> </w:t>
            </w:r>
            <w:proofErr w:type="spellStart"/>
            <w:r w:rsidRPr="00CC40AF">
              <w:rPr>
                <w:b/>
              </w:rPr>
              <w:t>dönemine</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esaslar</w:t>
            </w:r>
            <w:proofErr w:type="spellEnd"/>
          </w:p>
        </w:tc>
        <w:tc>
          <w:tcPr>
            <w:tcW w:w="284" w:type="dxa"/>
          </w:tcPr>
          <w:p w14:paraId="54ACE108"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4A376D06" w14:textId="77777777" w:rsidR="00695AC7" w:rsidRPr="00695AC7" w:rsidRDefault="00695AC7" w:rsidP="00695AC7">
            <w:pPr>
              <w:jc w:val="both"/>
              <w:rPr>
                <w:lang w:val="tr-TR"/>
              </w:rPr>
            </w:pPr>
            <w:r w:rsidRPr="00695AC7">
              <w:rPr>
                <w:lang w:val="tr-TR"/>
              </w:rPr>
              <w:t>Fon’a ilişkin bilgi amaçlı olarak günlük fiyat açıklanır, ancak söz konusu fiyat üzerinden Fon’a ilişkin alım-satım işlemi gerçekleştirilmez. Günlük olarak açıklanan fiyat hesaplamasında Fon portföyünde yer alan girişim sermayesi yatırımı haricindeki varlık, işlem ve yükümlülükler Kurul düzenlemelerine uygun olarak günlük olarak değerlenirken, Fon portföyünde yer alan girişim sermayesi yatırımları ise Kurulca uygun görülen değerleme kuruluşları tarafından hazırlanan en güncel tarihli değerleme raporlarında yer verilen tutarlar üzerinden değerlenir.</w:t>
            </w:r>
          </w:p>
          <w:p w14:paraId="03584561" w14:textId="77777777" w:rsidR="00CB6D76" w:rsidRPr="00CC40AF" w:rsidRDefault="00CB6D76" w:rsidP="009B71FB">
            <w:pPr>
              <w:jc w:val="both"/>
            </w:pPr>
          </w:p>
          <w:p w14:paraId="45F4CE7D" w14:textId="48BD28F7" w:rsidR="009B71FB" w:rsidRPr="00695AC7" w:rsidRDefault="00695AC7" w:rsidP="009B71FB">
            <w:pPr>
              <w:jc w:val="both"/>
              <w:rPr>
                <w:lang w:val="tr-TR"/>
              </w:rPr>
            </w:pPr>
            <w:r w:rsidRPr="00695AC7">
              <w:rPr>
                <w:lang w:val="tr-TR"/>
              </w:rPr>
              <w:lastRenderedPageBreak/>
              <w:t>Katılma payı alım/satımına esas fiyat, her haftanın son işgünü hesaplanan ve takip eden ilk iş gününde Kurucunun resmi internet sitesinde ilan edilen fiyattır. Alım talimatları Yatırım Komitesi’nin onayı alınmak koşuluyla, talimatın verilmesinden sonra ilan edilecek ilk katılma payı alımına esas fiyat üzerinden yerine getirilir.</w:t>
            </w:r>
          </w:p>
        </w:tc>
      </w:tr>
      <w:tr w:rsidR="009B71FB" w:rsidRPr="00CC40AF" w14:paraId="25E9A573" w14:textId="77777777" w:rsidTr="009639FA">
        <w:trPr>
          <w:jc w:val="center"/>
        </w:trPr>
        <w:tc>
          <w:tcPr>
            <w:tcW w:w="2830" w:type="dxa"/>
          </w:tcPr>
          <w:p w14:paraId="7FC895A0" w14:textId="77777777" w:rsidR="009B71FB" w:rsidRPr="00CC40AF" w:rsidRDefault="009B71FB" w:rsidP="009B71FB">
            <w:pPr>
              <w:jc w:val="both"/>
              <w:rPr>
                <w:b/>
              </w:rPr>
            </w:pPr>
            <w:proofErr w:type="spellStart"/>
            <w:r w:rsidRPr="00CC40AF">
              <w:rPr>
                <w:b/>
              </w:rPr>
              <w:lastRenderedPageBreak/>
              <w:t>Portföydeki</w:t>
            </w:r>
            <w:proofErr w:type="spellEnd"/>
            <w:r w:rsidRPr="00CC40AF">
              <w:rPr>
                <w:b/>
              </w:rPr>
              <w:t xml:space="preserve"> </w:t>
            </w:r>
            <w:proofErr w:type="spellStart"/>
            <w:r w:rsidRPr="00CC40AF">
              <w:rPr>
                <w:b/>
              </w:rPr>
              <w:t>varlıkların</w:t>
            </w:r>
            <w:proofErr w:type="spellEnd"/>
            <w:r w:rsidRPr="00CC40AF">
              <w:rPr>
                <w:b/>
              </w:rPr>
              <w:t xml:space="preserve"> </w:t>
            </w:r>
            <w:proofErr w:type="spellStart"/>
            <w:r w:rsidRPr="00CC40AF">
              <w:rPr>
                <w:b/>
              </w:rPr>
              <w:t>değerlemesi</w:t>
            </w:r>
            <w:proofErr w:type="spellEnd"/>
            <w:r w:rsidRPr="00CC40AF">
              <w:rPr>
                <w:b/>
              </w:rPr>
              <w:t xml:space="preserve"> </w:t>
            </w:r>
            <w:proofErr w:type="spellStart"/>
            <w:r w:rsidRPr="00CC40AF">
              <w:rPr>
                <w:b/>
              </w:rPr>
              <w:t>hakkında</w:t>
            </w:r>
            <w:proofErr w:type="spellEnd"/>
            <w:r w:rsidRPr="00CC40AF">
              <w:rPr>
                <w:b/>
              </w:rPr>
              <w:t xml:space="preserve"> </w:t>
            </w:r>
            <w:proofErr w:type="spellStart"/>
            <w:r w:rsidRPr="00CC40AF">
              <w:rPr>
                <w:b/>
              </w:rPr>
              <w:t>bilgiler</w:t>
            </w:r>
            <w:proofErr w:type="spellEnd"/>
          </w:p>
        </w:tc>
        <w:tc>
          <w:tcPr>
            <w:tcW w:w="284" w:type="dxa"/>
          </w:tcPr>
          <w:p w14:paraId="4D2129B7" w14:textId="77777777" w:rsidR="009B71FB" w:rsidRPr="00CC40AF" w:rsidRDefault="009B71FB" w:rsidP="009B71FB">
            <w:pPr>
              <w:pStyle w:val="BodyText2"/>
              <w:rPr>
                <w:rFonts w:ascii="Times New Roman" w:hAnsi="Times New Roman"/>
              </w:rPr>
            </w:pPr>
          </w:p>
        </w:tc>
        <w:tc>
          <w:tcPr>
            <w:tcW w:w="6662" w:type="dxa"/>
          </w:tcPr>
          <w:p w14:paraId="0C4A1E6F" w14:textId="77777777" w:rsidR="009B71FB" w:rsidRPr="00CC40AF" w:rsidRDefault="009B71FB" w:rsidP="009B71FB">
            <w:pPr>
              <w:widowControl w:val="0"/>
              <w:jc w:val="both"/>
              <w:rPr>
                <w:color w:val="000000"/>
                <w:lang w:val="tr-TR"/>
              </w:rPr>
            </w:pPr>
            <w:r w:rsidRPr="00CC40AF">
              <w:rPr>
                <w:color w:val="000000"/>
                <w:lang w:val="tr-TR"/>
              </w:rPr>
              <w:t>Girişim sermayesi yatırımlarının değerlemesinin asgari olarak her takvim yılı sonu itibari ile Tebliğ’de yer alan usul ve esaslara göre yapılır.</w:t>
            </w:r>
          </w:p>
          <w:p w14:paraId="127E50B5" w14:textId="77777777" w:rsidR="009B71FB" w:rsidRPr="00CC40AF" w:rsidRDefault="009B71FB" w:rsidP="009B71FB">
            <w:pPr>
              <w:widowControl w:val="0"/>
              <w:jc w:val="both"/>
              <w:rPr>
                <w:color w:val="000000"/>
                <w:lang w:val="tr-TR"/>
              </w:rPr>
            </w:pPr>
          </w:p>
          <w:p w14:paraId="12EAF511" w14:textId="77777777" w:rsidR="009B71FB" w:rsidRPr="00CC40AF" w:rsidRDefault="009B71FB" w:rsidP="009B71FB">
            <w:pPr>
              <w:widowControl w:val="0"/>
              <w:autoSpaceDE w:val="0"/>
              <w:autoSpaceDN w:val="0"/>
              <w:jc w:val="both"/>
              <w:rPr>
                <w:bCs/>
                <w:color w:val="000000"/>
                <w:lang w:val="tr-TR"/>
              </w:rPr>
            </w:pPr>
            <w:r w:rsidRPr="00CC40AF">
              <w:rPr>
                <w:bCs/>
                <w:color w:val="000000"/>
                <w:lang w:val="tr-TR"/>
              </w:rPr>
              <w:t>Hesap döneminin bitiminden önceki üç ay içerisinde Kurulca uygun görülen değerleme kuruluşları tarafından hazırlanan bir değerleme raporu bulunması halinde, bu raporda tespit edilen değerin yatırım komitesi kararı alınması şartıyla ilgili girişim sermayesi yatırımının hesap dönemi sonu değeri olarak kullanılması mümkündür.</w:t>
            </w:r>
          </w:p>
          <w:p w14:paraId="5AC84153" w14:textId="77777777" w:rsidR="009B71FB" w:rsidRPr="00CC40AF" w:rsidRDefault="009B71FB" w:rsidP="009B71FB">
            <w:pPr>
              <w:widowControl w:val="0"/>
              <w:jc w:val="both"/>
              <w:rPr>
                <w:color w:val="000000"/>
                <w:lang w:val="tr-TR"/>
              </w:rPr>
            </w:pPr>
          </w:p>
          <w:p w14:paraId="4F7EF72D" w14:textId="77777777" w:rsidR="009B71FB" w:rsidRPr="00CC40AF" w:rsidRDefault="009B71FB" w:rsidP="009B71FB">
            <w:pPr>
              <w:jc w:val="both"/>
            </w:pPr>
            <w:r w:rsidRPr="00CC40AF">
              <w:t xml:space="preserve">Kaynak </w:t>
            </w:r>
            <w:proofErr w:type="spellStart"/>
            <w:r w:rsidRPr="00CC40AF">
              <w:t>taahhüdü</w:t>
            </w:r>
            <w:proofErr w:type="spellEnd"/>
            <w:r w:rsidRPr="00CC40AF">
              <w:t xml:space="preserve"> </w:t>
            </w:r>
            <w:proofErr w:type="spellStart"/>
            <w:r w:rsidRPr="00CC40AF">
              <w:t>ödemelerinin</w:t>
            </w:r>
            <w:proofErr w:type="spellEnd"/>
            <w:r w:rsidRPr="00CC40AF">
              <w:t xml:space="preserve"> </w:t>
            </w:r>
            <w:proofErr w:type="spellStart"/>
            <w:r w:rsidRPr="00CC40AF">
              <w:t>gerçekleştirileceği</w:t>
            </w:r>
            <w:proofErr w:type="spellEnd"/>
            <w:r w:rsidRPr="00CC40AF">
              <w:t xml:space="preserve"> </w:t>
            </w:r>
            <w:proofErr w:type="spellStart"/>
            <w:r w:rsidRPr="00CC40AF">
              <w:t>dönemlerde</w:t>
            </w:r>
            <w:proofErr w:type="spellEnd"/>
            <w:r w:rsidRPr="00CC40AF">
              <w:t xml:space="preserve"> </w:t>
            </w:r>
            <w:proofErr w:type="spellStart"/>
            <w:r w:rsidRPr="00CC40AF">
              <w:t>katılma</w:t>
            </w:r>
            <w:proofErr w:type="spellEnd"/>
            <w:r w:rsidRPr="00CC40AF">
              <w:t xml:space="preserve"> </w:t>
            </w:r>
            <w:proofErr w:type="spellStart"/>
            <w:r w:rsidRPr="00CC40AF">
              <w:t>payı</w:t>
            </w:r>
            <w:proofErr w:type="spellEnd"/>
            <w:r w:rsidRPr="00CC40AF">
              <w:t xml:space="preserve"> </w:t>
            </w:r>
            <w:proofErr w:type="spellStart"/>
            <w:r w:rsidRPr="00CC40AF">
              <w:t>alımına</w:t>
            </w:r>
            <w:proofErr w:type="spellEnd"/>
            <w:r w:rsidRPr="00CC40AF">
              <w:t xml:space="preserve"> </w:t>
            </w:r>
            <w:proofErr w:type="spellStart"/>
            <w:r w:rsidRPr="00CC40AF">
              <w:t>esas</w:t>
            </w:r>
            <w:proofErr w:type="spellEnd"/>
            <w:r w:rsidRPr="00CC40AF">
              <w:t xml:space="preserve"> </w:t>
            </w:r>
            <w:proofErr w:type="spellStart"/>
            <w:r w:rsidRPr="00CC40AF">
              <w:t>teşkil</w:t>
            </w:r>
            <w:proofErr w:type="spellEnd"/>
            <w:r w:rsidRPr="00CC40AF">
              <w:t xml:space="preserve"> </w:t>
            </w:r>
            <w:proofErr w:type="spellStart"/>
            <w:r w:rsidRPr="00CC40AF">
              <w:t>edecek</w:t>
            </w:r>
            <w:proofErr w:type="spellEnd"/>
            <w:r w:rsidRPr="00CC40AF">
              <w:t xml:space="preserve"> Fon </w:t>
            </w:r>
            <w:proofErr w:type="spellStart"/>
            <w:r w:rsidRPr="00CC40AF">
              <w:t>birim</w:t>
            </w:r>
            <w:proofErr w:type="spellEnd"/>
            <w:r w:rsidRPr="00CC40AF">
              <w:t xml:space="preserve"> pay </w:t>
            </w:r>
            <w:proofErr w:type="spellStart"/>
            <w:r w:rsidRPr="00CC40AF">
              <w:t>fiyatının</w:t>
            </w:r>
            <w:proofErr w:type="spellEnd"/>
            <w:r w:rsidRPr="00CC40AF">
              <w:t xml:space="preserve"> </w:t>
            </w:r>
            <w:proofErr w:type="spellStart"/>
            <w:r w:rsidRPr="00CC40AF">
              <w:t>hesaplanması</w:t>
            </w:r>
            <w:proofErr w:type="spellEnd"/>
            <w:r w:rsidRPr="00CC40AF">
              <w:t xml:space="preserve"> </w:t>
            </w:r>
            <w:proofErr w:type="spellStart"/>
            <w:r w:rsidRPr="00CC40AF">
              <w:t>amacıyla</w:t>
            </w:r>
            <w:proofErr w:type="spellEnd"/>
            <w:r w:rsidRPr="00CC40AF">
              <w:t xml:space="preserve"> </w:t>
            </w:r>
            <w:proofErr w:type="spellStart"/>
            <w:r w:rsidRPr="00CC40AF">
              <w:t>özel</w:t>
            </w:r>
            <w:proofErr w:type="spellEnd"/>
            <w:r w:rsidRPr="00CC40AF">
              <w:t xml:space="preserve"> </w:t>
            </w:r>
            <w:proofErr w:type="spellStart"/>
            <w:r w:rsidRPr="00CC40AF">
              <w:t>değerleme</w:t>
            </w:r>
            <w:proofErr w:type="spellEnd"/>
            <w:r w:rsidRPr="00CC40AF">
              <w:t xml:space="preserve"> </w:t>
            </w:r>
            <w:proofErr w:type="spellStart"/>
            <w:r w:rsidRPr="00CC40AF">
              <w:t>raporları</w:t>
            </w:r>
            <w:proofErr w:type="spellEnd"/>
            <w:r w:rsidRPr="00CC40AF">
              <w:t xml:space="preserve"> da </w:t>
            </w:r>
            <w:proofErr w:type="spellStart"/>
            <w:r w:rsidRPr="00CC40AF">
              <w:t>hazırlatılabilir</w:t>
            </w:r>
            <w:proofErr w:type="spellEnd"/>
            <w:r w:rsidRPr="00CC40AF">
              <w:t>.</w:t>
            </w:r>
          </w:p>
          <w:p w14:paraId="54DD5403" w14:textId="77777777" w:rsidR="009B71FB" w:rsidRPr="00CC40AF" w:rsidRDefault="009B71FB" w:rsidP="009B71FB">
            <w:pPr>
              <w:jc w:val="both"/>
            </w:pPr>
          </w:p>
          <w:p w14:paraId="49ECC8B0" w14:textId="77777777" w:rsidR="009B71FB" w:rsidRPr="00CC40AF" w:rsidRDefault="009B71FB" w:rsidP="009B71FB">
            <w:pPr>
              <w:jc w:val="both"/>
            </w:pP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yatırımlarının</w:t>
            </w:r>
            <w:proofErr w:type="spellEnd"/>
            <w:r w:rsidRPr="00CC40AF">
              <w:t xml:space="preserve"> </w:t>
            </w:r>
            <w:proofErr w:type="spellStart"/>
            <w:r w:rsidRPr="00CC40AF">
              <w:t>değerlemesine</w:t>
            </w:r>
            <w:proofErr w:type="spellEnd"/>
            <w:r w:rsidRPr="00CC40AF">
              <w:t xml:space="preserve"> </w:t>
            </w:r>
            <w:proofErr w:type="spellStart"/>
            <w:r w:rsidRPr="00CC40AF">
              <w:t>dayanak</w:t>
            </w:r>
            <w:proofErr w:type="spellEnd"/>
            <w:r w:rsidRPr="00CC40AF">
              <w:t xml:space="preserve"> </w:t>
            </w:r>
            <w:proofErr w:type="spellStart"/>
            <w:r w:rsidRPr="00CC40AF">
              <w:t>teşkil</w:t>
            </w:r>
            <w:proofErr w:type="spellEnd"/>
            <w:r w:rsidRPr="00CC40AF">
              <w:t xml:space="preserve"> </w:t>
            </w:r>
            <w:proofErr w:type="spellStart"/>
            <w:r w:rsidRPr="00CC40AF">
              <w:t>eden</w:t>
            </w:r>
            <w:proofErr w:type="spellEnd"/>
            <w:r w:rsidRPr="00CC40AF">
              <w:t xml:space="preserve"> </w:t>
            </w:r>
            <w:proofErr w:type="spellStart"/>
            <w:r w:rsidRPr="00CC40AF">
              <w:t>bilgi</w:t>
            </w:r>
            <w:proofErr w:type="spellEnd"/>
            <w:r w:rsidRPr="00CC40AF">
              <w:t xml:space="preserve"> </w:t>
            </w:r>
            <w:proofErr w:type="spellStart"/>
            <w:r w:rsidRPr="00CC40AF">
              <w:t>ve</w:t>
            </w:r>
            <w:proofErr w:type="spellEnd"/>
            <w:r w:rsidRPr="00CC40AF">
              <w:t xml:space="preserve"> </w:t>
            </w:r>
            <w:proofErr w:type="spellStart"/>
            <w:r w:rsidRPr="00CC40AF">
              <w:t>belgeler</w:t>
            </w:r>
            <w:proofErr w:type="spellEnd"/>
            <w:r w:rsidRPr="00CC40AF">
              <w:t xml:space="preserve"> Fon </w:t>
            </w:r>
            <w:proofErr w:type="spellStart"/>
            <w:r w:rsidRPr="00CC40AF">
              <w:t>süresi</w:t>
            </w:r>
            <w:proofErr w:type="spellEnd"/>
            <w:r w:rsidRPr="00CC40AF">
              <w:t xml:space="preserve"> </w:t>
            </w:r>
            <w:proofErr w:type="spellStart"/>
            <w:r w:rsidRPr="00CC40AF">
              <w:t>ve</w:t>
            </w:r>
            <w:proofErr w:type="spellEnd"/>
            <w:r w:rsidRPr="00CC40AF">
              <w:t xml:space="preserve"> </w:t>
            </w:r>
            <w:proofErr w:type="spellStart"/>
            <w:r w:rsidRPr="00CC40AF">
              <w:t>bu</w:t>
            </w:r>
            <w:proofErr w:type="spellEnd"/>
            <w:r w:rsidRPr="00CC40AF">
              <w:t xml:space="preserve"> </w:t>
            </w:r>
            <w:proofErr w:type="spellStart"/>
            <w:r w:rsidRPr="00CC40AF">
              <w:t>sürenin</w:t>
            </w:r>
            <w:proofErr w:type="spellEnd"/>
            <w:r w:rsidRPr="00CC40AF">
              <w:t xml:space="preserve"> </w:t>
            </w:r>
            <w:proofErr w:type="spellStart"/>
            <w:r w:rsidRPr="00CC40AF">
              <w:t>bitmesini</w:t>
            </w:r>
            <w:proofErr w:type="spellEnd"/>
            <w:r w:rsidRPr="00CC40AF">
              <w:t xml:space="preserve"> </w:t>
            </w:r>
            <w:proofErr w:type="spellStart"/>
            <w:r w:rsidRPr="00CC40AF">
              <w:t>müteakip</w:t>
            </w:r>
            <w:proofErr w:type="spellEnd"/>
            <w:r w:rsidRPr="00CC40AF">
              <w:t xml:space="preserve"> 5 (</w:t>
            </w:r>
            <w:proofErr w:type="spellStart"/>
            <w:r w:rsidRPr="00CC40AF">
              <w:t>beş</w:t>
            </w:r>
            <w:proofErr w:type="spellEnd"/>
            <w:r w:rsidRPr="00CC40AF">
              <w:t xml:space="preserve">) </w:t>
            </w:r>
            <w:proofErr w:type="spellStart"/>
            <w:r w:rsidRPr="00CC40AF">
              <w:t>yıl</w:t>
            </w:r>
            <w:proofErr w:type="spellEnd"/>
            <w:r w:rsidRPr="00CC40AF">
              <w:t xml:space="preserve"> </w:t>
            </w:r>
            <w:proofErr w:type="spellStart"/>
            <w:r w:rsidRPr="00CC40AF">
              <w:t>boyunca</w:t>
            </w:r>
            <w:proofErr w:type="spellEnd"/>
            <w:r w:rsidRPr="00CC40AF">
              <w:t xml:space="preserve"> </w:t>
            </w:r>
            <w:proofErr w:type="spellStart"/>
            <w:r w:rsidRPr="00CC40AF">
              <w:t>Kurucu</w:t>
            </w:r>
            <w:proofErr w:type="spellEnd"/>
            <w:r w:rsidRPr="00CC40AF">
              <w:t xml:space="preserve"> </w:t>
            </w:r>
            <w:proofErr w:type="spellStart"/>
            <w:r w:rsidRPr="00CC40AF">
              <w:t>nezdinde</w:t>
            </w:r>
            <w:proofErr w:type="spellEnd"/>
            <w:r w:rsidRPr="00CC40AF">
              <w:t xml:space="preserve"> </w:t>
            </w:r>
            <w:proofErr w:type="spellStart"/>
            <w:r w:rsidRPr="00CC40AF">
              <w:t>saklanır</w:t>
            </w:r>
            <w:proofErr w:type="spellEnd"/>
            <w:r w:rsidRPr="00CC40AF">
              <w:t>.</w:t>
            </w:r>
          </w:p>
          <w:p w14:paraId="1BDBDA5C" w14:textId="77777777" w:rsidR="009B71FB" w:rsidRPr="00CC40AF" w:rsidRDefault="009B71FB" w:rsidP="009B71FB">
            <w:pPr>
              <w:jc w:val="both"/>
            </w:pPr>
          </w:p>
          <w:p w14:paraId="5C54CDC4" w14:textId="77777777" w:rsidR="009B71FB" w:rsidRPr="00CC40AF" w:rsidRDefault="009B71FB" w:rsidP="009B71FB">
            <w:pPr>
              <w:jc w:val="both"/>
            </w:pPr>
            <w:r w:rsidRPr="00CC40AF">
              <w:t xml:space="preserve">Fon </w:t>
            </w:r>
            <w:proofErr w:type="spellStart"/>
            <w:r w:rsidRPr="00CC40AF">
              <w:t>portföyünde</w:t>
            </w:r>
            <w:proofErr w:type="spellEnd"/>
            <w:r w:rsidRPr="00CC40AF">
              <w:t xml:space="preserve"> </w:t>
            </w:r>
            <w:proofErr w:type="spellStart"/>
            <w:r w:rsidRPr="00CC40AF">
              <w:t>yer</w:t>
            </w:r>
            <w:proofErr w:type="spellEnd"/>
            <w:r w:rsidRPr="00CC40AF">
              <w:t xml:space="preserve"> </w:t>
            </w:r>
            <w:proofErr w:type="spellStart"/>
            <w:r w:rsidRPr="00CC40AF">
              <w:t>alan</w:t>
            </w:r>
            <w:proofErr w:type="spellEnd"/>
            <w:r w:rsidRPr="00CC40AF">
              <w:t xml:space="preserve"> </w:t>
            </w:r>
            <w:proofErr w:type="spellStart"/>
            <w:r w:rsidRPr="00CC40AF">
              <w:t>diğer</w:t>
            </w:r>
            <w:proofErr w:type="spellEnd"/>
            <w:r w:rsidRPr="00CC40AF">
              <w:t xml:space="preserve"> </w:t>
            </w:r>
            <w:proofErr w:type="spellStart"/>
            <w:r w:rsidRPr="00CC40AF">
              <w:t>varlıkların</w:t>
            </w:r>
            <w:proofErr w:type="spellEnd"/>
            <w:r w:rsidRPr="00CC40AF">
              <w:t xml:space="preserve"> </w:t>
            </w:r>
            <w:proofErr w:type="spellStart"/>
            <w:r w:rsidRPr="00CC40AF">
              <w:t>değerleme</w:t>
            </w:r>
            <w:proofErr w:type="spellEnd"/>
            <w:r w:rsidRPr="00CC40AF">
              <w:t xml:space="preserve"> </w:t>
            </w:r>
            <w:proofErr w:type="spellStart"/>
            <w:r w:rsidRPr="00CC40AF">
              <w:t>esaslarına</w:t>
            </w:r>
            <w:proofErr w:type="spellEnd"/>
            <w:r w:rsidRPr="00CC40AF">
              <w:t xml:space="preserve"> </w:t>
            </w:r>
            <w:proofErr w:type="spellStart"/>
            <w:r w:rsidRPr="00CC40AF">
              <w:t>ilişkin</w:t>
            </w:r>
            <w:proofErr w:type="spellEnd"/>
            <w:r w:rsidRPr="00CC40AF">
              <w:t xml:space="preserve"> </w:t>
            </w:r>
            <w:proofErr w:type="spellStart"/>
            <w:r w:rsidRPr="00CC40AF">
              <w:t>olarak</w:t>
            </w:r>
            <w:proofErr w:type="spellEnd"/>
            <w:r w:rsidRPr="00CC40AF">
              <w:t xml:space="preserve">, II-14.2 </w:t>
            </w:r>
            <w:proofErr w:type="spellStart"/>
            <w:r w:rsidRPr="00CC40AF">
              <w:t>sayılı</w:t>
            </w:r>
            <w:proofErr w:type="spellEnd"/>
            <w:r w:rsidRPr="00CC40AF">
              <w:t xml:space="preserve"> Yatırım </w:t>
            </w:r>
            <w:proofErr w:type="spellStart"/>
            <w:r w:rsidRPr="00CC40AF">
              <w:t>Fonlarının</w:t>
            </w:r>
            <w:proofErr w:type="spellEnd"/>
            <w:r w:rsidRPr="00CC40AF">
              <w:t xml:space="preserve"> </w:t>
            </w:r>
            <w:proofErr w:type="spellStart"/>
            <w:r w:rsidRPr="00CC40AF">
              <w:t>Finansal</w:t>
            </w:r>
            <w:proofErr w:type="spellEnd"/>
            <w:r w:rsidRPr="00CC40AF">
              <w:t xml:space="preserve"> </w:t>
            </w:r>
            <w:proofErr w:type="spellStart"/>
            <w:r w:rsidRPr="00CC40AF">
              <w:t>Raporlama</w:t>
            </w:r>
            <w:proofErr w:type="spellEnd"/>
            <w:r w:rsidRPr="00CC40AF">
              <w:t xml:space="preserve"> </w:t>
            </w:r>
            <w:proofErr w:type="spellStart"/>
            <w:r w:rsidRPr="00CC40AF">
              <w:t>Esaslarına</w:t>
            </w:r>
            <w:proofErr w:type="spellEnd"/>
            <w:r w:rsidRPr="00CC40AF">
              <w:t xml:space="preserve"> </w:t>
            </w:r>
            <w:proofErr w:type="spellStart"/>
            <w:r w:rsidRPr="00CC40AF">
              <w:t>İlişkin</w:t>
            </w:r>
            <w:proofErr w:type="spellEnd"/>
            <w:r w:rsidRPr="00CC40AF">
              <w:t xml:space="preserve"> </w:t>
            </w:r>
            <w:proofErr w:type="spellStart"/>
            <w:r w:rsidRPr="00CC40AF">
              <w:t>Tebliğ’de</w:t>
            </w:r>
            <w:proofErr w:type="spellEnd"/>
            <w:r w:rsidRPr="00CC40AF">
              <w:t xml:space="preserve"> </w:t>
            </w:r>
            <w:proofErr w:type="spellStart"/>
            <w:r w:rsidRPr="00CC40AF">
              <w:t>yer</w:t>
            </w:r>
            <w:proofErr w:type="spellEnd"/>
            <w:r w:rsidRPr="00CC40AF">
              <w:t xml:space="preserve"> </w:t>
            </w:r>
            <w:proofErr w:type="spellStart"/>
            <w:r w:rsidRPr="00CC40AF">
              <w:t>alan</w:t>
            </w:r>
            <w:proofErr w:type="spellEnd"/>
            <w:r w:rsidRPr="00CC40AF">
              <w:t xml:space="preserve"> </w:t>
            </w:r>
            <w:proofErr w:type="spellStart"/>
            <w:r w:rsidRPr="00CC40AF">
              <w:t>değerlemeye</w:t>
            </w:r>
            <w:proofErr w:type="spellEnd"/>
            <w:r w:rsidRPr="00CC40AF">
              <w:t xml:space="preserve"> </w:t>
            </w:r>
            <w:proofErr w:type="spellStart"/>
            <w:r w:rsidRPr="00CC40AF">
              <w:t>ilişkin</w:t>
            </w:r>
            <w:proofErr w:type="spellEnd"/>
            <w:r w:rsidRPr="00CC40AF">
              <w:t xml:space="preserve"> </w:t>
            </w:r>
            <w:proofErr w:type="spellStart"/>
            <w:r w:rsidRPr="00CC40AF">
              <w:t>esaslara</w:t>
            </w:r>
            <w:proofErr w:type="spellEnd"/>
            <w:r w:rsidRPr="00CC40AF">
              <w:t xml:space="preserve"> </w:t>
            </w:r>
            <w:proofErr w:type="spellStart"/>
            <w:r w:rsidRPr="00CC40AF">
              <w:t>uyulur</w:t>
            </w:r>
            <w:proofErr w:type="spellEnd"/>
            <w:r w:rsidRPr="00CC40AF">
              <w:t>.</w:t>
            </w:r>
          </w:p>
          <w:p w14:paraId="5E817A8C" w14:textId="77777777" w:rsidR="009B71FB" w:rsidRPr="00CC40AF" w:rsidRDefault="009B71FB" w:rsidP="009B71FB">
            <w:pPr>
              <w:jc w:val="both"/>
            </w:pPr>
          </w:p>
          <w:p w14:paraId="28474426" w14:textId="77777777" w:rsidR="009B71FB" w:rsidRPr="00CC40AF" w:rsidRDefault="009B71FB" w:rsidP="009B71FB">
            <w:pPr>
              <w:jc w:val="both"/>
            </w:pPr>
            <w:r w:rsidRPr="00CC40AF">
              <w:t xml:space="preserve">Savaş, </w:t>
            </w:r>
            <w:proofErr w:type="spellStart"/>
            <w:r w:rsidRPr="00CC40AF">
              <w:t>doğal</w:t>
            </w:r>
            <w:proofErr w:type="spellEnd"/>
            <w:r w:rsidRPr="00CC40AF">
              <w:t xml:space="preserve"> </w:t>
            </w:r>
            <w:proofErr w:type="spellStart"/>
            <w:r w:rsidRPr="00CC40AF">
              <w:t>afetler</w:t>
            </w:r>
            <w:proofErr w:type="spellEnd"/>
            <w:r w:rsidRPr="00CC40AF">
              <w:t xml:space="preserve">, </w:t>
            </w:r>
            <w:proofErr w:type="spellStart"/>
            <w:r w:rsidRPr="00CC40AF">
              <w:t>ekonomik</w:t>
            </w:r>
            <w:proofErr w:type="spellEnd"/>
            <w:r w:rsidRPr="00CC40AF">
              <w:t xml:space="preserve"> </w:t>
            </w:r>
            <w:proofErr w:type="spellStart"/>
            <w:r w:rsidRPr="00CC40AF">
              <w:t>kriz</w:t>
            </w:r>
            <w:proofErr w:type="spellEnd"/>
            <w:r w:rsidRPr="00CC40AF">
              <w:t xml:space="preserve">, </w:t>
            </w:r>
            <w:proofErr w:type="spellStart"/>
            <w:r w:rsidRPr="00CC40AF">
              <w:t>iletişim</w:t>
            </w:r>
            <w:proofErr w:type="spellEnd"/>
            <w:r w:rsidRPr="00CC40AF">
              <w:t xml:space="preserve"> </w:t>
            </w:r>
            <w:proofErr w:type="spellStart"/>
            <w:r w:rsidRPr="00CC40AF">
              <w:t>sistemlerinin</w:t>
            </w:r>
            <w:proofErr w:type="spellEnd"/>
            <w:r w:rsidRPr="00CC40AF">
              <w:t xml:space="preserve"> </w:t>
            </w:r>
            <w:proofErr w:type="spellStart"/>
            <w:r w:rsidRPr="00CC40AF">
              <w:t>çökmesi</w:t>
            </w:r>
            <w:proofErr w:type="spellEnd"/>
            <w:r w:rsidRPr="00CC40AF">
              <w:t xml:space="preserve">, </w:t>
            </w:r>
            <w:proofErr w:type="spellStart"/>
            <w:r w:rsidRPr="00CC40AF">
              <w:t>portföydeki</w:t>
            </w:r>
            <w:proofErr w:type="spellEnd"/>
            <w:r w:rsidRPr="00CC40AF">
              <w:t xml:space="preserve"> </w:t>
            </w:r>
            <w:proofErr w:type="spellStart"/>
            <w:r w:rsidRPr="00CC40AF">
              <w:t>varlıkların</w:t>
            </w:r>
            <w:proofErr w:type="spellEnd"/>
            <w:r w:rsidRPr="00CC40AF">
              <w:t xml:space="preserve"> </w:t>
            </w:r>
            <w:proofErr w:type="spellStart"/>
            <w:r w:rsidRPr="00CC40AF">
              <w:t>ilgili</w:t>
            </w:r>
            <w:proofErr w:type="spellEnd"/>
            <w:r w:rsidRPr="00CC40AF">
              <w:t xml:space="preserve"> </w:t>
            </w:r>
            <w:proofErr w:type="spellStart"/>
            <w:r w:rsidRPr="00CC40AF">
              <w:t>olduğu</w:t>
            </w:r>
            <w:proofErr w:type="spellEnd"/>
            <w:r w:rsidRPr="00CC40AF">
              <w:t xml:space="preserve"> </w:t>
            </w:r>
            <w:proofErr w:type="spellStart"/>
            <w:r w:rsidRPr="00CC40AF">
              <w:t>pazarın</w:t>
            </w:r>
            <w:proofErr w:type="spellEnd"/>
            <w:r w:rsidRPr="00CC40AF">
              <w:t xml:space="preserve">, </w:t>
            </w:r>
            <w:proofErr w:type="spellStart"/>
            <w:r w:rsidRPr="00CC40AF">
              <w:t>piyasasının</w:t>
            </w:r>
            <w:proofErr w:type="spellEnd"/>
            <w:r w:rsidRPr="00CC40AF">
              <w:t xml:space="preserve">, </w:t>
            </w:r>
            <w:proofErr w:type="spellStart"/>
            <w:r w:rsidRPr="00CC40AF">
              <w:t>platformun</w:t>
            </w:r>
            <w:proofErr w:type="spellEnd"/>
            <w:r w:rsidRPr="00CC40AF">
              <w:t xml:space="preserve"> </w:t>
            </w:r>
            <w:proofErr w:type="spellStart"/>
            <w:r w:rsidRPr="00CC40AF">
              <w:t>kapanması</w:t>
            </w:r>
            <w:proofErr w:type="spellEnd"/>
            <w:r w:rsidRPr="00CC40AF">
              <w:t xml:space="preserve">, </w:t>
            </w:r>
            <w:proofErr w:type="spellStart"/>
            <w:r w:rsidRPr="00CC40AF">
              <w:t>bilgisayar</w:t>
            </w:r>
            <w:proofErr w:type="spellEnd"/>
            <w:r w:rsidRPr="00CC40AF">
              <w:t xml:space="preserve"> </w:t>
            </w:r>
            <w:proofErr w:type="spellStart"/>
            <w:r w:rsidRPr="00CC40AF">
              <w:t>sistemlerinde</w:t>
            </w:r>
            <w:proofErr w:type="spellEnd"/>
            <w:r w:rsidRPr="00CC40AF">
              <w:t xml:space="preserve"> </w:t>
            </w:r>
            <w:proofErr w:type="spellStart"/>
            <w:r w:rsidRPr="00CC40AF">
              <w:t>meydana</w:t>
            </w:r>
            <w:proofErr w:type="spellEnd"/>
            <w:r w:rsidRPr="00CC40AF">
              <w:t xml:space="preserve"> </w:t>
            </w:r>
            <w:proofErr w:type="spellStart"/>
            <w:r w:rsidRPr="00CC40AF">
              <w:t>gelebilecek</w:t>
            </w:r>
            <w:proofErr w:type="spellEnd"/>
            <w:r w:rsidRPr="00CC40AF">
              <w:t xml:space="preserve"> </w:t>
            </w:r>
            <w:proofErr w:type="spellStart"/>
            <w:r w:rsidRPr="00CC40AF">
              <w:t>arızalar</w:t>
            </w:r>
            <w:proofErr w:type="spellEnd"/>
            <w:r w:rsidRPr="00CC40AF">
              <w:t xml:space="preserve">, Fon </w:t>
            </w:r>
            <w:proofErr w:type="spellStart"/>
            <w:r w:rsidRPr="00CC40AF">
              <w:t>toplam</w:t>
            </w:r>
            <w:proofErr w:type="spellEnd"/>
            <w:r w:rsidRPr="00CC40AF">
              <w:t xml:space="preserve"> </w:t>
            </w:r>
            <w:proofErr w:type="spellStart"/>
            <w:r w:rsidRPr="00CC40AF">
              <w:t>değerini</w:t>
            </w:r>
            <w:proofErr w:type="spellEnd"/>
            <w:r w:rsidRPr="00CC40AF">
              <w:t xml:space="preserve"> </w:t>
            </w:r>
            <w:proofErr w:type="spellStart"/>
            <w:r w:rsidRPr="00CC40AF">
              <w:t>etkileyebilecek</w:t>
            </w:r>
            <w:proofErr w:type="spellEnd"/>
            <w:r w:rsidRPr="00CC40AF">
              <w:t xml:space="preserve"> </w:t>
            </w:r>
            <w:proofErr w:type="spellStart"/>
            <w:r w:rsidRPr="00CC40AF">
              <w:t>önemli</w:t>
            </w:r>
            <w:proofErr w:type="spellEnd"/>
            <w:r w:rsidRPr="00CC40AF">
              <w:t xml:space="preserve"> </w:t>
            </w:r>
            <w:proofErr w:type="spellStart"/>
            <w:r w:rsidRPr="00CC40AF">
              <w:t>bir</w:t>
            </w:r>
            <w:proofErr w:type="spellEnd"/>
            <w:r w:rsidRPr="00CC40AF">
              <w:t xml:space="preserve"> </w:t>
            </w:r>
            <w:proofErr w:type="spellStart"/>
            <w:r w:rsidRPr="00CC40AF">
              <w:t>bilginin</w:t>
            </w:r>
            <w:proofErr w:type="spellEnd"/>
            <w:r w:rsidRPr="00CC40AF">
              <w:t xml:space="preserve"> </w:t>
            </w:r>
            <w:proofErr w:type="spellStart"/>
            <w:r w:rsidRPr="00CC40AF">
              <w:t>ortaya</w:t>
            </w:r>
            <w:proofErr w:type="spellEnd"/>
            <w:r w:rsidRPr="00CC40AF">
              <w:t xml:space="preserve"> </w:t>
            </w:r>
            <w:proofErr w:type="spellStart"/>
            <w:r w:rsidRPr="00CC40AF">
              <w:t>çıkması</w:t>
            </w:r>
            <w:proofErr w:type="spellEnd"/>
            <w:r w:rsidRPr="00CC40AF">
              <w:t xml:space="preserve"> </w:t>
            </w:r>
            <w:proofErr w:type="spellStart"/>
            <w:r w:rsidRPr="00CC40AF">
              <w:t>gibi</w:t>
            </w:r>
            <w:proofErr w:type="spellEnd"/>
            <w:r w:rsidRPr="00CC40AF">
              <w:t xml:space="preserve"> </w:t>
            </w:r>
            <w:proofErr w:type="spellStart"/>
            <w:r w:rsidRPr="00CC40AF">
              <w:t>olağanüstü</w:t>
            </w:r>
            <w:proofErr w:type="spellEnd"/>
            <w:r w:rsidRPr="00CC40AF">
              <w:t xml:space="preserve"> </w:t>
            </w:r>
            <w:proofErr w:type="spellStart"/>
            <w:r w:rsidRPr="00CC40AF">
              <w:t>durumların</w:t>
            </w:r>
            <w:proofErr w:type="spellEnd"/>
            <w:r w:rsidRPr="00CC40AF">
              <w:t xml:space="preserve"> </w:t>
            </w:r>
            <w:proofErr w:type="spellStart"/>
            <w:r w:rsidRPr="00CC40AF">
              <w:t>meydana</w:t>
            </w:r>
            <w:proofErr w:type="spellEnd"/>
            <w:r w:rsidRPr="00CC40AF">
              <w:t xml:space="preserve"> </w:t>
            </w:r>
            <w:proofErr w:type="spellStart"/>
            <w:r w:rsidRPr="00CC40AF">
              <w:t>gelmesi</w:t>
            </w:r>
            <w:proofErr w:type="spellEnd"/>
            <w:r w:rsidRPr="00CC40AF">
              <w:t xml:space="preserve"> </w:t>
            </w:r>
            <w:proofErr w:type="spellStart"/>
            <w:r w:rsidRPr="00CC40AF">
              <w:t>halinde</w:t>
            </w:r>
            <w:proofErr w:type="spellEnd"/>
            <w:r w:rsidRPr="00CC40AF">
              <w:t xml:space="preserve">, </w:t>
            </w:r>
            <w:proofErr w:type="spellStart"/>
            <w:r w:rsidRPr="00CC40AF">
              <w:t>değerleme</w:t>
            </w:r>
            <w:proofErr w:type="spellEnd"/>
            <w:r w:rsidRPr="00CC40AF">
              <w:t xml:space="preserve"> </w:t>
            </w:r>
            <w:proofErr w:type="spellStart"/>
            <w:r w:rsidRPr="00CC40AF">
              <w:t>esaslarının</w:t>
            </w:r>
            <w:proofErr w:type="spellEnd"/>
            <w:r w:rsidRPr="00CC40AF">
              <w:t xml:space="preserve"> </w:t>
            </w:r>
            <w:proofErr w:type="spellStart"/>
            <w:r w:rsidRPr="00CC40AF">
              <w:t>tespiti</w:t>
            </w:r>
            <w:proofErr w:type="spellEnd"/>
            <w:r w:rsidRPr="00CC40AF">
              <w:t xml:space="preserve"> </w:t>
            </w:r>
            <w:proofErr w:type="spellStart"/>
            <w:r w:rsidRPr="00CC40AF">
              <w:t>hususunda</w:t>
            </w:r>
            <w:proofErr w:type="spellEnd"/>
            <w:r w:rsidRPr="00CC40AF">
              <w:t xml:space="preserve"> </w:t>
            </w:r>
            <w:proofErr w:type="spellStart"/>
            <w:r w:rsidRPr="00CC40AF">
              <w:t>Kurucu’nun</w:t>
            </w:r>
            <w:proofErr w:type="spellEnd"/>
            <w:r w:rsidRPr="00CC40AF">
              <w:t xml:space="preserve"> </w:t>
            </w:r>
            <w:proofErr w:type="spellStart"/>
            <w:r w:rsidRPr="00CC40AF">
              <w:t>yönetim</w:t>
            </w:r>
            <w:proofErr w:type="spellEnd"/>
            <w:r w:rsidRPr="00CC40AF">
              <w:t xml:space="preserve"> </w:t>
            </w:r>
            <w:proofErr w:type="spellStart"/>
            <w:r w:rsidRPr="00CC40AF">
              <w:t>kurulu</w:t>
            </w:r>
            <w:proofErr w:type="spellEnd"/>
            <w:r w:rsidRPr="00CC40AF">
              <w:t xml:space="preserve"> </w:t>
            </w:r>
            <w:proofErr w:type="spellStart"/>
            <w:r w:rsidRPr="00CC40AF">
              <w:t>karar</w:t>
            </w:r>
            <w:proofErr w:type="spellEnd"/>
            <w:r w:rsidRPr="00CC40AF">
              <w:t xml:space="preserve"> </w:t>
            </w:r>
            <w:proofErr w:type="spellStart"/>
            <w:r w:rsidRPr="00CC40AF">
              <w:t>alabilir</w:t>
            </w:r>
            <w:proofErr w:type="spellEnd"/>
            <w:r w:rsidRPr="00CC40AF">
              <w:t xml:space="preserve">. Bu </w:t>
            </w:r>
            <w:proofErr w:type="spellStart"/>
            <w:r w:rsidRPr="00CC40AF">
              <w:t>durumda</w:t>
            </w:r>
            <w:proofErr w:type="spellEnd"/>
            <w:r w:rsidRPr="00CC40AF">
              <w:t xml:space="preserve"> </w:t>
            </w:r>
            <w:proofErr w:type="spellStart"/>
            <w:r w:rsidRPr="00CC40AF">
              <w:t>değerleme</w:t>
            </w:r>
            <w:proofErr w:type="spellEnd"/>
            <w:r w:rsidRPr="00CC40AF">
              <w:t xml:space="preserve"> </w:t>
            </w:r>
            <w:proofErr w:type="spellStart"/>
            <w:r w:rsidRPr="00CC40AF">
              <w:t>esaslarının</w:t>
            </w:r>
            <w:proofErr w:type="spellEnd"/>
            <w:r w:rsidRPr="00CC40AF">
              <w:t xml:space="preserve"> </w:t>
            </w:r>
            <w:proofErr w:type="spellStart"/>
            <w:r w:rsidRPr="00CC40AF">
              <w:t>gerekçeli</w:t>
            </w:r>
            <w:proofErr w:type="spellEnd"/>
            <w:r w:rsidRPr="00CC40AF">
              <w:t xml:space="preserve"> </w:t>
            </w:r>
            <w:proofErr w:type="spellStart"/>
            <w:r w:rsidRPr="00CC40AF">
              <w:t>olarak</w:t>
            </w:r>
            <w:proofErr w:type="spellEnd"/>
            <w:r w:rsidRPr="00CC40AF">
              <w:t xml:space="preserve"> </w:t>
            </w:r>
            <w:proofErr w:type="spellStart"/>
            <w:r w:rsidRPr="00CC40AF">
              <w:t>karar</w:t>
            </w:r>
            <w:proofErr w:type="spellEnd"/>
            <w:r w:rsidRPr="00CC40AF">
              <w:t xml:space="preserve"> </w:t>
            </w:r>
            <w:proofErr w:type="spellStart"/>
            <w:r w:rsidRPr="00CC40AF">
              <w:t>defterine</w:t>
            </w:r>
            <w:proofErr w:type="spellEnd"/>
            <w:r w:rsidRPr="00CC40AF">
              <w:t xml:space="preserve"> </w:t>
            </w:r>
            <w:proofErr w:type="spellStart"/>
            <w:r w:rsidRPr="00CC40AF">
              <w:t>yazılarak</w:t>
            </w:r>
            <w:proofErr w:type="spellEnd"/>
            <w:r w:rsidRPr="00CC40AF">
              <w:t xml:space="preserve">, </w:t>
            </w:r>
            <w:proofErr w:type="spellStart"/>
            <w:r w:rsidRPr="00CC40AF">
              <w:t>Kurul’a</w:t>
            </w:r>
            <w:proofErr w:type="spellEnd"/>
            <w:r w:rsidRPr="00CC40AF">
              <w:t xml:space="preserve"> </w:t>
            </w:r>
            <w:proofErr w:type="spellStart"/>
            <w:r w:rsidRPr="00CC40AF">
              <w:t>ve</w:t>
            </w:r>
            <w:proofErr w:type="spellEnd"/>
            <w:r w:rsidRPr="00CC40AF">
              <w:t xml:space="preserve"> </w:t>
            </w:r>
            <w:proofErr w:type="spellStart"/>
            <w:r w:rsidRPr="00CC40AF">
              <w:t>portföy</w:t>
            </w:r>
            <w:proofErr w:type="spellEnd"/>
            <w:r w:rsidRPr="00CC40AF">
              <w:t xml:space="preserve"> </w:t>
            </w:r>
            <w:proofErr w:type="spellStart"/>
            <w:r w:rsidRPr="00CC40AF">
              <w:t>saklayıcısına</w:t>
            </w:r>
            <w:proofErr w:type="spellEnd"/>
            <w:r w:rsidRPr="00CC40AF">
              <w:t xml:space="preserve"> </w:t>
            </w:r>
            <w:proofErr w:type="spellStart"/>
            <w:r w:rsidRPr="00CC40AF">
              <w:t>bildirilmesi</w:t>
            </w:r>
            <w:proofErr w:type="spellEnd"/>
            <w:r w:rsidRPr="00CC40AF">
              <w:t xml:space="preserve"> </w:t>
            </w:r>
            <w:proofErr w:type="spellStart"/>
            <w:r w:rsidRPr="00CC40AF">
              <w:t>zorunludur</w:t>
            </w:r>
            <w:proofErr w:type="spellEnd"/>
            <w:r w:rsidRPr="00CC40AF">
              <w:t xml:space="preserve">. </w:t>
            </w:r>
            <w:proofErr w:type="spellStart"/>
            <w:r w:rsidRPr="00CC40AF">
              <w:t>Ayrıca</w:t>
            </w:r>
            <w:proofErr w:type="spellEnd"/>
            <w:r w:rsidRPr="00CC40AF">
              <w:t xml:space="preserve"> </w:t>
            </w:r>
            <w:proofErr w:type="spellStart"/>
            <w:r w:rsidRPr="00CC40AF">
              <w:t>söz</w:t>
            </w:r>
            <w:proofErr w:type="spellEnd"/>
            <w:r w:rsidRPr="00CC40AF">
              <w:t xml:space="preserve"> </w:t>
            </w:r>
            <w:proofErr w:type="spellStart"/>
            <w:r w:rsidRPr="00CC40AF">
              <w:t>konusu</w:t>
            </w:r>
            <w:proofErr w:type="spellEnd"/>
            <w:r w:rsidRPr="00CC40AF">
              <w:t xml:space="preserve"> </w:t>
            </w:r>
            <w:proofErr w:type="spellStart"/>
            <w:r w:rsidRPr="00CC40AF">
              <w:t>olaylarla</w:t>
            </w:r>
            <w:proofErr w:type="spellEnd"/>
            <w:r w:rsidRPr="00CC40AF">
              <w:t xml:space="preserve"> </w:t>
            </w:r>
            <w:proofErr w:type="spellStart"/>
            <w:r w:rsidRPr="00CC40AF">
              <w:t>ilgili</w:t>
            </w:r>
            <w:proofErr w:type="spellEnd"/>
            <w:r w:rsidRPr="00CC40AF">
              <w:t xml:space="preserve"> </w:t>
            </w:r>
            <w:proofErr w:type="spellStart"/>
            <w:r w:rsidRPr="00CC40AF">
              <w:t>olarak</w:t>
            </w:r>
            <w:proofErr w:type="spellEnd"/>
            <w:r w:rsidRPr="00CC40AF">
              <w:t xml:space="preserve"> </w:t>
            </w:r>
            <w:proofErr w:type="spellStart"/>
            <w:r w:rsidRPr="00CC40AF">
              <w:t>en</w:t>
            </w:r>
            <w:proofErr w:type="spellEnd"/>
            <w:r w:rsidRPr="00CC40AF">
              <w:t xml:space="preserve"> </w:t>
            </w:r>
            <w:proofErr w:type="spellStart"/>
            <w:r w:rsidRPr="00CC40AF">
              <w:t>uygun</w:t>
            </w:r>
            <w:proofErr w:type="spellEnd"/>
            <w:r w:rsidRPr="00CC40AF">
              <w:t xml:space="preserve"> </w:t>
            </w:r>
            <w:proofErr w:type="spellStart"/>
            <w:r w:rsidRPr="00CC40AF">
              <w:t>haberleşme</w:t>
            </w:r>
            <w:proofErr w:type="spellEnd"/>
            <w:r w:rsidRPr="00CC40AF">
              <w:t xml:space="preserve"> </w:t>
            </w:r>
            <w:proofErr w:type="spellStart"/>
            <w:r w:rsidRPr="00CC40AF">
              <w:t>vasıtasıyla</w:t>
            </w:r>
            <w:proofErr w:type="spellEnd"/>
            <w:r w:rsidRPr="00CC40AF">
              <w:t xml:space="preserve"> </w:t>
            </w:r>
            <w:proofErr w:type="spellStart"/>
            <w:r w:rsidRPr="00CC40AF">
              <w:t>katılma</w:t>
            </w:r>
            <w:proofErr w:type="spellEnd"/>
            <w:r w:rsidRPr="00CC40AF">
              <w:t xml:space="preserve"> </w:t>
            </w:r>
            <w:proofErr w:type="spellStart"/>
            <w:r w:rsidRPr="00CC40AF">
              <w:t>sahiplerine</w:t>
            </w:r>
            <w:proofErr w:type="spellEnd"/>
            <w:r w:rsidRPr="00CC40AF">
              <w:t xml:space="preserve"> </w:t>
            </w:r>
            <w:proofErr w:type="spellStart"/>
            <w:r w:rsidRPr="00CC40AF">
              <w:t>bildirim</w:t>
            </w:r>
            <w:proofErr w:type="spellEnd"/>
            <w:r w:rsidRPr="00CC40AF">
              <w:t xml:space="preserve"> </w:t>
            </w:r>
            <w:proofErr w:type="spellStart"/>
            <w:r w:rsidRPr="00CC40AF">
              <w:t>yapılır</w:t>
            </w:r>
            <w:proofErr w:type="spellEnd"/>
            <w:r w:rsidRPr="00CC40AF">
              <w:t>.</w:t>
            </w:r>
          </w:p>
          <w:p w14:paraId="510E1FE0" w14:textId="77777777" w:rsidR="009B71FB" w:rsidRPr="00CC40AF" w:rsidRDefault="009B71FB" w:rsidP="009B71FB">
            <w:pPr>
              <w:pStyle w:val="BodyText2"/>
              <w:rPr>
                <w:rFonts w:ascii="Times New Roman" w:hAnsi="Times New Roman"/>
              </w:rPr>
            </w:pPr>
          </w:p>
        </w:tc>
      </w:tr>
      <w:tr w:rsidR="009B71FB" w:rsidRPr="00CC40AF" w14:paraId="2F3468EA" w14:textId="77777777" w:rsidTr="009639FA">
        <w:trPr>
          <w:jc w:val="center"/>
        </w:trPr>
        <w:tc>
          <w:tcPr>
            <w:tcW w:w="2830" w:type="dxa"/>
          </w:tcPr>
          <w:p w14:paraId="0F7CF4C9" w14:textId="77777777" w:rsidR="009B71FB" w:rsidRPr="00CC40AF" w:rsidRDefault="009B71FB" w:rsidP="009B71FB">
            <w:pPr>
              <w:jc w:val="both"/>
              <w:rPr>
                <w:b/>
              </w:rPr>
            </w:pPr>
            <w:proofErr w:type="spellStart"/>
            <w:r w:rsidRPr="00CC40AF">
              <w:rPr>
                <w:b/>
              </w:rPr>
              <w:t>Portföydeki</w:t>
            </w:r>
            <w:proofErr w:type="spellEnd"/>
            <w:r w:rsidRPr="00CC40AF">
              <w:rPr>
                <w:b/>
              </w:rPr>
              <w:t xml:space="preserve"> </w:t>
            </w:r>
            <w:proofErr w:type="spellStart"/>
            <w:r w:rsidRPr="00CC40AF">
              <w:rPr>
                <w:b/>
              </w:rPr>
              <w:t>varlıkların</w:t>
            </w:r>
            <w:proofErr w:type="spellEnd"/>
            <w:r w:rsidRPr="00CC40AF">
              <w:rPr>
                <w:b/>
              </w:rPr>
              <w:t xml:space="preserve"> </w:t>
            </w:r>
            <w:proofErr w:type="spellStart"/>
            <w:r w:rsidRPr="00CC40AF">
              <w:rPr>
                <w:b/>
              </w:rPr>
              <w:t>saklanması</w:t>
            </w:r>
            <w:proofErr w:type="spellEnd"/>
            <w:r w:rsidRPr="00CC40AF">
              <w:rPr>
                <w:b/>
              </w:rPr>
              <w:t xml:space="preserve"> </w:t>
            </w:r>
            <w:proofErr w:type="spellStart"/>
            <w:r w:rsidRPr="00CC40AF">
              <w:rPr>
                <w:b/>
              </w:rPr>
              <w:t>hakkında</w:t>
            </w:r>
            <w:proofErr w:type="spellEnd"/>
            <w:r w:rsidRPr="00CC40AF">
              <w:rPr>
                <w:b/>
              </w:rPr>
              <w:t xml:space="preserve"> </w:t>
            </w:r>
            <w:proofErr w:type="spellStart"/>
            <w:r w:rsidRPr="00CC40AF">
              <w:rPr>
                <w:b/>
              </w:rPr>
              <w:t>bilgiler</w:t>
            </w:r>
            <w:proofErr w:type="spellEnd"/>
          </w:p>
        </w:tc>
        <w:tc>
          <w:tcPr>
            <w:tcW w:w="284" w:type="dxa"/>
          </w:tcPr>
          <w:p w14:paraId="47C78BDA" w14:textId="77777777" w:rsidR="009B71FB" w:rsidRPr="00CC40AF" w:rsidRDefault="009B71FB" w:rsidP="009B71FB">
            <w:pPr>
              <w:pStyle w:val="BodyText2"/>
              <w:rPr>
                <w:rFonts w:ascii="Times New Roman" w:hAnsi="Times New Roman"/>
              </w:rPr>
            </w:pPr>
          </w:p>
        </w:tc>
        <w:tc>
          <w:tcPr>
            <w:tcW w:w="6662" w:type="dxa"/>
          </w:tcPr>
          <w:p w14:paraId="4D4CF2F3" w14:textId="77777777" w:rsidR="009B71FB" w:rsidRPr="00CC40AF" w:rsidRDefault="009B71FB" w:rsidP="009B71FB">
            <w:pPr>
              <w:jc w:val="both"/>
            </w:pPr>
            <w:r w:rsidRPr="00CC40AF">
              <w:t xml:space="preserve">Fon </w:t>
            </w:r>
            <w:proofErr w:type="spellStart"/>
            <w:r w:rsidRPr="00CC40AF">
              <w:t>portföyündeki</w:t>
            </w:r>
            <w:proofErr w:type="spellEnd"/>
            <w:r w:rsidRPr="00CC40AF">
              <w:t xml:space="preserve"> </w:t>
            </w:r>
            <w:proofErr w:type="spellStart"/>
            <w:r w:rsidRPr="00CC40AF">
              <w:t>varlıkların</w:t>
            </w:r>
            <w:proofErr w:type="spellEnd"/>
            <w:r w:rsidRPr="00CC40AF">
              <w:t xml:space="preserve"> </w:t>
            </w:r>
            <w:proofErr w:type="spellStart"/>
            <w:r w:rsidRPr="00CC40AF">
              <w:t>Sermaye</w:t>
            </w:r>
            <w:proofErr w:type="spellEnd"/>
            <w:r w:rsidRPr="00CC40AF">
              <w:t xml:space="preserve"> </w:t>
            </w:r>
            <w:proofErr w:type="spellStart"/>
            <w:r w:rsidRPr="00CC40AF">
              <w:t>Piyasası</w:t>
            </w:r>
            <w:proofErr w:type="spellEnd"/>
            <w:r w:rsidRPr="00CC40AF">
              <w:t xml:space="preserve"> </w:t>
            </w:r>
            <w:proofErr w:type="spellStart"/>
            <w:r w:rsidRPr="00CC40AF">
              <w:t>Kurulu’nun</w:t>
            </w:r>
            <w:proofErr w:type="spellEnd"/>
            <w:r w:rsidRPr="00CC40AF">
              <w:t xml:space="preserve"> </w:t>
            </w:r>
            <w:proofErr w:type="spellStart"/>
            <w:r w:rsidRPr="00CC40AF">
              <w:t>portföy</w:t>
            </w:r>
            <w:proofErr w:type="spellEnd"/>
            <w:r w:rsidRPr="00CC40AF">
              <w:t xml:space="preserve"> </w:t>
            </w:r>
            <w:proofErr w:type="spellStart"/>
            <w:r w:rsidRPr="00CC40AF">
              <w:t>saklama</w:t>
            </w:r>
            <w:proofErr w:type="spellEnd"/>
            <w:r w:rsidRPr="00CC40AF">
              <w:t xml:space="preserve"> </w:t>
            </w:r>
            <w:proofErr w:type="spellStart"/>
            <w:r w:rsidRPr="00CC40AF">
              <w:t>düzenlemelerine</w:t>
            </w:r>
            <w:proofErr w:type="spellEnd"/>
            <w:r w:rsidRPr="00CC40AF">
              <w:t xml:space="preserve"> </w:t>
            </w:r>
            <w:proofErr w:type="spellStart"/>
            <w:r w:rsidRPr="00CC40AF">
              <w:t>göre</w:t>
            </w:r>
            <w:proofErr w:type="spellEnd"/>
            <w:r w:rsidRPr="00CC40AF">
              <w:t xml:space="preserve"> </w:t>
            </w:r>
            <w:proofErr w:type="spellStart"/>
            <w:r w:rsidRPr="00CC40AF">
              <w:t>saklama</w:t>
            </w:r>
            <w:proofErr w:type="spellEnd"/>
            <w:r w:rsidRPr="00CC40AF">
              <w:t xml:space="preserve"> </w:t>
            </w:r>
            <w:proofErr w:type="spellStart"/>
            <w:r w:rsidRPr="00CC40AF">
              <w:t>sözleşmesinde</w:t>
            </w:r>
            <w:proofErr w:type="spellEnd"/>
            <w:r w:rsidRPr="00CC40AF">
              <w:t xml:space="preserve"> </w:t>
            </w:r>
            <w:proofErr w:type="spellStart"/>
            <w:r w:rsidRPr="00CC40AF">
              <w:t>belirtilen</w:t>
            </w:r>
            <w:proofErr w:type="spellEnd"/>
            <w:r w:rsidRPr="00CC40AF">
              <w:t xml:space="preserve"> </w:t>
            </w:r>
            <w:proofErr w:type="spellStart"/>
            <w:r w:rsidRPr="00CC40AF">
              <w:t>esaslar</w:t>
            </w:r>
            <w:proofErr w:type="spellEnd"/>
            <w:r w:rsidRPr="00CC40AF">
              <w:t xml:space="preserve"> </w:t>
            </w:r>
            <w:proofErr w:type="spellStart"/>
            <w:r w:rsidRPr="00CC40AF">
              <w:t>çerçevesinde</w:t>
            </w:r>
            <w:proofErr w:type="spellEnd"/>
            <w:r w:rsidRPr="00CC40AF">
              <w:t xml:space="preserve"> </w:t>
            </w:r>
            <w:proofErr w:type="spellStart"/>
            <w:r w:rsidRPr="00CC40AF">
              <w:t>saklanması</w:t>
            </w:r>
            <w:proofErr w:type="spellEnd"/>
            <w:r w:rsidRPr="00CC40AF">
              <w:t xml:space="preserve"> </w:t>
            </w:r>
            <w:proofErr w:type="spellStart"/>
            <w:r w:rsidRPr="00CC40AF">
              <w:t>zorunludur</w:t>
            </w:r>
            <w:proofErr w:type="spellEnd"/>
            <w:r w:rsidRPr="00CC40AF">
              <w:t>.</w:t>
            </w:r>
          </w:p>
          <w:p w14:paraId="1C113C6E" w14:textId="77777777" w:rsidR="009B71FB" w:rsidRPr="00CC40AF" w:rsidRDefault="009B71FB" w:rsidP="009B71FB">
            <w:pPr>
              <w:jc w:val="both"/>
            </w:pPr>
          </w:p>
          <w:p w14:paraId="5348E98B" w14:textId="6DBAFA82" w:rsidR="009B71FB" w:rsidRPr="00CC40AF" w:rsidRDefault="009B71FB" w:rsidP="00D11238">
            <w:pPr>
              <w:jc w:val="both"/>
            </w:pPr>
            <w:proofErr w:type="spellStart"/>
            <w:r w:rsidRPr="00CC40AF">
              <w:lastRenderedPageBreak/>
              <w:t>Fiziken</w:t>
            </w:r>
            <w:proofErr w:type="spellEnd"/>
            <w:r w:rsidRPr="00CC40AF">
              <w:t xml:space="preserve"> </w:t>
            </w:r>
            <w:proofErr w:type="spellStart"/>
            <w:r w:rsidRPr="00CC40AF">
              <w:t>veya</w:t>
            </w:r>
            <w:proofErr w:type="spellEnd"/>
            <w:r w:rsidRPr="00CC40AF">
              <w:t xml:space="preserve"> </w:t>
            </w:r>
            <w:proofErr w:type="spellStart"/>
            <w:r w:rsidRPr="00CC40AF">
              <w:t>kayden</w:t>
            </w:r>
            <w:proofErr w:type="spellEnd"/>
            <w:r w:rsidRPr="00CC40AF">
              <w:t xml:space="preserve"> </w:t>
            </w:r>
            <w:proofErr w:type="spellStart"/>
            <w:r w:rsidRPr="00CC40AF">
              <w:t>saklanması</w:t>
            </w:r>
            <w:proofErr w:type="spellEnd"/>
            <w:r w:rsidRPr="00CC40AF">
              <w:t xml:space="preserve"> </w:t>
            </w:r>
            <w:proofErr w:type="spellStart"/>
            <w:r w:rsidRPr="00CC40AF">
              <w:t>mümkün</w:t>
            </w:r>
            <w:proofErr w:type="spellEnd"/>
            <w:r w:rsidRPr="00CC40AF">
              <w:t xml:space="preserve"> </w:t>
            </w:r>
            <w:proofErr w:type="spellStart"/>
            <w:r w:rsidRPr="00CC40AF">
              <w:t>olmayan</w:t>
            </w:r>
            <w:proofErr w:type="spellEnd"/>
            <w:r w:rsidRPr="00CC40AF">
              <w:t xml:space="preserve"> </w:t>
            </w:r>
            <w:proofErr w:type="spellStart"/>
            <w:r w:rsidRPr="00CC40AF">
              <w:t>varlıkların</w:t>
            </w:r>
            <w:proofErr w:type="spellEnd"/>
            <w:r w:rsidRPr="00CC40AF">
              <w:t xml:space="preserve"> </w:t>
            </w:r>
            <w:proofErr w:type="spellStart"/>
            <w:r w:rsidRPr="00CC40AF">
              <w:t>mevcudiyetini</w:t>
            </w:r>
            <w:proofErr w:type="spellEnd"/>
            <w:r w:rsidRPr="00CC40AF">
              <w:t xml:space="preserve"> </w:t>
            </w:r>
            <w:proofErr w:type="spellStart"/>
            <w:r w:rsidRPr="00CC40AF">
              <w:t>ve</w:t>
            </w:r>
            <w:proofErr w:type="spellEnd"/>
            <w:r w:rsidRPr="00CC40AF">
              <w:t xml:space="preserve"> </w:t>
            </w:r>
            <w:proofErr w:type="spellStart"/>
            <w:r w:rsidRPr="00CC40AF">
              <w:t>fona</w:t>
            </w:r>
            <w:proofErr w:type="spellEnd"/>
            <w:r w:rsidRPr="00CC40AF">
              <w:t xml:space="preserve"> </w:t>
            </w:r>
            <w:proofErr w:type="spellStart"/>
            <w:r w:rsidRPr="00CC40AF">
              <w:t>aidiyetini</w:t>
            </w:r>
            <w:proofErr w:type="spellEnd"/>
            <w:r w:rsidRPr="00CC40AF">
              <w:t xml:space="preserve"> </w:t>
            </w:r>
            <w:proofErr w:type="spellStart"/>
            <w:r w:rsidRPr="00CC40AF">
              <w:t>gösteren</w:t>
            </w:r>
            <w:proofErr w:type="spellEnd"/>
            <w:r w:rsidRPr="00CC40AF">
              <w:t xml:space="preserve"> </w:t>
            </w:r>
            <w:proofErr w:type="spellStart"/>
            <w:r w:rsidRPr="00CC40AF">
              <w:t>bilgi</w:t>
            </w:r>
            <w:proofErr w:type="spellEnd"/>
            <w:r w:rsidRPr="00CC40AF">
              <w:t xml:space="preserve">, </w:t>
            </w:r>
            <w:proofErr w:type="spellStart"/>
            <w:r w:rsidRPr="00CC40AF">
              <w:t>belge</w:t>
            </w:r>
            <w:proofErr w:type="spellEnd"/>
            <w:r w:rsidRPr="00CC40AF">
              <w:t xml:space="preserve"> </w:t>
            </w:r>
            <w:proofErr w:type="spellStart"/>
            <w:r w:rsidRPr="00CC40AF">
              <w:t>ve</w:t>
            </w:r>
            <w:proofErr w:type="spellEnd"/>
            <w:r w:rsidRPr="00CC40AF">
              <w:t xml:space="preserve"> </w:t>
            </w:r>
            <w:proofErr w:type="spellStart"/>
            <w:r w:rsidRPr="00CC40AF">
              <w:t>kayıtlarda</w:t>
            </w:r>
            <w:proofErr w:type="spellEnd"/>
            <w:r w:rsidRPr="00CC40AF">
              <w:t xml:space="preserve"> </w:t>
            </w:r>
            <w:proofErr w:type="spellStart"/>
            <w:r w:rsidRPr="00CC40AF">
              <w:t>portföy</w:t>
            </w:r>
            <w:proofErr w:type="spellEnd"/>
            <w:r w:rsidRPr="00CC40AF">
              <w:t xml:space="preserve"> </w:t>
            </w:r>
            <w:proofErr w:type="spellStart"/>
            <w:r w:rsidRPr="00CC40AF">
              <w:t>saklayıcısı</w:t>
            </w:r>
            <w:proofErr w:type="spellEnd"/>
            <w:r w:rsidRPr="00CC40AF">
              <w:t xml:space="preserve"> </w:t>
            </w:r>
            <w:proofErr w:type="spellStart"/>
            <w:r w:rsidRPr="00CC40AF">
              <w:t>nezdinde</w:t>
            </w:r>
            <w:proofErr w:type="spellEnd"/>
            <w:r w:rsidRPr="00CC40AF">
              <w:t xml:space="preserve"> </w:t>
            </w:r>
            <w:proofErr w:type="spellStart"/>
            <w:r w:rsidRPr="00CC40AF">
              <w:t>tutulur</w:t>
            </w:r>
            <w:proofErr w:type="spellEnd"/>
            <w:r w:rsidRPr="00CC40AF">
              <w:t>.</w:t>
            </w:r>
          </w:p>
        </w:tc>
      </w:tr>
      <w:tr w:rsidR="009B71FB" w:rsidRPr="00CC40AF" w14:paraId="625CC522" w14:textId="77777777" w:rsidTr="009639FA">
        <w:trPr>
          <w:jc w:val="center"/>
        </w:trPr>
        <w:tc>
          <w:tcPr>
            <w:tcW w:w="2830" w:type="dxa"/>
          </w:tcPr>
          <w:p w14:paraId="08A9B6AC" w14:textId="77777777" w:rsidR="009B71FB" w:rsidRPr="00CC40AF" w:rsidRDefault="009B71FB" w:rsidP="009B71FB">
            <w:pPr>
              <w:jc w:val="both"/>
              <w:rPr>
                <w:b/>
              </w:rPr>
            </w:pPr>
            <w:r w:rsidRPr="00CC40AF">
              <w:rPr>
                <w:b/>
              </w:rPr>
              <w:lastRenderedPageBreak/>
              <w:t xml:space="preserve">Fon mal </w:t>
            </w:r>
            <w:proofErr w:type="spellStart"/>
            <w:r w:rsidRPr="00CC40AF">
              <w:rPr>
                <w:b/>
              </w:rPr>
              <w:t>varlığından</w:t>
            </w:r>
            <w:proofErr w:type="spellEnd"/>
            <w:r w:rsidRPr="00CC40AF">
              <w:rPr>
                <w:b/>
              </w:rPr>
              <w:t xml:space="preserve"> </w:t>
            </w:r>
            <w:proofErr w:type="spellStart"/>
            <w:r w:rsidRPr="00CC40AF">
              <w:rPr>
                <w:b/>
              </w:rPr>
              <w:t>yapılabilecek</w:t>
            </w:r>
            <w:proofErr w:type="spellEnd"/>
            <w:r w:rsidRPr="00CC40AF">
              <w:rPr>
                <w:b/>
              </w:rPr>
              <w:t xml:space="preserve"> </w:t>
            </w:r>
            <w:proofErr w:type="spellStart"/>
            <w:r w:rsidRPr="00CC40AF">
              <w:rPr>
                <w:b/>
              </w:rPr>
              <w:t>harcamalara</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esaslar</w:t>
            </w:r>
            <w:proofErr w:type="spellEnd"/>
          </w:p>
        </w:tc>
        <w:tc>
          <w:tcPr>
            <w:tcW w:w="284" w:type="dxa"/>
          </w:tcPr>
          <w:p w14:paraId="71D199E8"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110A46AE" w14:textId="392930A8" w:rsidR="009B71FB" w:rsidRPr="00CC40AF" w:rsidRDefault="009B71FB" w:rsidP="009B71FB">
            <w:pPr>
              <w:pStyle w:val="NoSpacing"/>
              <w:jc w:val="both"/>
              <w:rPr>
                <w:rFonts w:ascii="Times New Roman" w:hAnsi="Times New Roman" w:cs="Times New Roman"/>
                <w:sz w:val="24"/>
                <w:szCs w:val="24"/>
              </w:rPr>
            </w:pPr>
            <w:r w:rsidRPr="00CC40AF">
              <w:rPr>
                <w:rFonts w:ascii="Times New Roman" w:hAnsi="Times New Roman" w:cs="Times New Roman"/>
                <w:sz w:val="24"/>
                <w:szCs w:val="24"/>
              </w:rPr>
              <w:t xml:space="preserve">Fon’a ilişkin giderler Fon portföyünden karşılanır. Fon’dan karşılanan, Fon yönetim ücreti dâhil tüm giderlerin yıllık toplamı Fon Toplam Değerinin yıllık %6 (yüzde altı) olan Fon toplam gider oranını aşmayacaktır. </w:t>
            </w:r>
          </w:p>
          <w:p w14:paraId="52463C2E" w14:textId="77777777" w:rsidR="009B71FB" w:rsidRPr="00CC40AF" w:rsidRDefault="009B71FB" w:rsidP="009B71FB">
            <w:pPr>
              <w:pStyle w:val="NoSpacing"/>
              <w:jc w:val="both"/>
              <w:rPr>
                <w:rFonts w:ascii="Times New Roman" w:hAnsi="Times New Roman" w:cs="Times New Roman"/>
                <w:sz w:val="24"/>
                <w:szCs w:val="24"/>
              </w:rPr>
            </w:pPr>
          </w:p>
          <w:p w14:paraId="6B7F88AD" w14:textId="0BA7A164" w:rsidR="009B71FB" w:rsidRPr="00CC40AF" w:rsidRDefault="009B71FB" w:rsidP="009B71FB">
            <w:pPr>
              <w:pStyle w:val="NoSpacing"/>
              <w:jc w:val="both"/>
              <w:rPr>
                <w:rFonts w:ascii="Times New Roman" w:hAnsi="Times New Roman" w:cs="Times New Roman"/>
                <w:sz w:val="24"/>
                <w:szCs w:val="24"/>
              </w:rPr>
            </w:pPr>
            <w:r w:rsidRPr="00CC40AF">
              <w:rPr>
                <w:rFonts w:ascii="Times New Roman" w:hAnsi="Times New Roman" w:cs="Times New Roman"/>
                <w:sz w:val="24"/>
                <w:szCs w:val="24"/>
              </w:rPr>
              <w:t xml:space="preserve">Fon malvarlığından harcanacak olan Fon yönetim ücreti, yıllık fon toplam değerinin </w:t>
            </w:r>
            <w:proofErr w:type="gramStart"/>
            <w:r w:rsidR="00C47F14" w:rsidRPr="00C47F14">
              <w:rPr>
                <w:rFonts w:ascii="Times New Roman" w:hAnsi="Times New Roman" w:cs="Times New Roman"/>
                <w:sz w:val="24"/>
                <w:szCs w:val="24"/>
              </w:rPr>
              <w:t>%0,35</w:t>
            </w:r>
            <w:proofErr w:type="gramEnd"/>
            <w:r w:rsidR="00C47F14" w:rsidRPr="00C47F14">
              <w:rPr>
                <w:rFonts w:ascii="Times New Roman" w:hAnsi="Times New Roman" w:cs="Times New Roman"/>
                <w:sz w:val="24"/>
                <w:szCs w:val="24"/>
              </w:rPr>
              <w:t xml:space="preserve">’i (binde </w:t>
            </w:r>
            <w:proofErr w:type="spellStart"/>
            <w:r w:rsidR="00C47F14" w:rsidRPr="00C47F14">
              <w:rPr>
                <w:rFonts w:ascii="Times New Roman" w:hAnsi="Times New Roman" w:cs="Times New Roman"/>
                <w:sz w:val="24"/>
                <w:szCs w:val="24"/>
              </w:rPr>
              <w:t>üçbuçuk</w:t>
            </w:r>
            <w:proofErr w:type="spellEnd"/>
            <w:r w:rsidR="00C47F14" w:rsidRPr="00C47F14">
              <w:rPr>
                <w:rFonts w:ascii="Times New Roman" w:hAnsi="Times New Roman" w:cs="Times New Roman"/>
                <w:sz w:val="24"/>
                <w:szCs w:val="24"/>
              </w:rPr>
              <w:t xml:space="preserve">) </w:t>
            </w:r>
            <w:r w:rsidRPr="00CC40AF">
              <w:rPr>
                <w:rFonts w:ascii="Times New Roman" w:hAnsi="Times New Roman" w:cs="Times New Roman"/>
                <w:sz w:val="24"/>
                <w:szCs w:val="24"/>
              </w:rPr>
              <w:t>olarak tespit edilmiştir.</w:t>
            </w:r>
          </w:p>
          <w:p w14:paraId="16AB3821" w14:textId="77777777" w:rsidR="009B71FB" w:rsidRPr="00CC40AF" w:rsidRDefault="009B71FB" w:rsidP="009B71FB">
            <w:pPr>
              <w:pStyle w:val="NoSpacing"/>
              <w:jc w:val="both"/>
              <w:rPr>
                <w:rFonts w:ascii="Times New Roman" w:hAnsi="Times New Roman" w:cs="Times New Roman"/>
                <w:sz w:val="24"/>
                <w:szCs w:val="24"/>
              </w:rPr>
            </w:pPr>
          </w:p>
          <w:p w14:paraId="41951764" w14:textId="77777777" w:rsidR="009B71FB" w:rsidRPr="00CC40AF" w:rsidRDefault="009B71FB" w:rsidP="004401B4">
            <w:pPr>
              <w:widowControl w:val="0"/>
              <w:jc w:val="both"/>
              <w:rPr>
                <w:color w:val="000000"/>
              </w:rPr>
            </w:pPr>
            <w:r w:rsidRPr="00CC40AF">
              <w:rPr>
                <w:color w:val="000000"/>
                <w:lang w:val="tr-TR"/>
              </w:rPr>
              <w:t>Bu tutar, aylık dönemlerin sonunu takip eden 5 (beş) işgünü içinde Kurucu’ya ödenecektir.</w:t>
            </w:r>
          </w:p>
          <w:p w14:paraId="0FAF2329" w14:textId="77777777" w:rsidR="009B71FB" w:rsidRPr="00CC40AF" w:rsidRDefault="009B71FB" w:rsidP="009B71FB">
            <w:pPr>
              <w:pStyle w:val="NoSpacing"/>
              <w:jc w:val="both"/>
              <w:rPr>
                <w:rFonts w:ascii="Times New Roman" w:hAnsi="Times New Roman" w:cs="Times New Roman"/>
                <w:sz w:val="24"/>
                <w:szCs w:val="24"/>
              </w:rPr>
            </w:pPr>
          </w:p>
          <w:p w14:paraId="4CE4887A" w14:textId="77777777" w:rsidR="009B71FB" w:rsidRPr="00CC40AF" w:rsidRDefault="009B71FB" w:rsidP="009B71FB">
            <w:pPr>
              <w:pStyle w:val="NoSpacing"/>
              <w:jc w:val="both"/>
              <w:rPr>
                <w:rFonts w:ascii="Times New Roman" w:hAnsi="Times New Roman" w:cs="Times New Roman"/>
                <w:sz w:val="24"/>
                <w:szCs w:val="24"/>
              </w:rPr>
            </w:pPr>
            <w:r w:rsidRPr="00CC40AF">
              <w:rPr>
                <w:rFonts w:ascii="Times New Roman" w:hAnsi="Times New Roman" w:cs="Times New Roman"/>
                <w:sz w:val="24"/>
                <w:szCs w:val="24"/>
              </w:rPr>
              <w:t>Fon malvarlığından karşılanabilecek diğer harcamalar ise aşağıdaki gibidir:</w:t>
            </w:r>
            <w:r w:rsidRPr="00CC40AF">
              <w:rPr>
                <w:rFonts w:ascii="Times New Roman" w:hAnsi="Times New Roman" w:cs="Times New Roman"/>
                <w:sz w:val="24"/>
                <w:szCs w:val="24"/>
              </w:rPr>
              <w:tab/>
            </w:r>
          </w:p>
          <w:p w14:paraId="76548D14" w14:textId="77777777" w:rsidR="009B71FB" w:rsidRPr="00CC40AF" w:rsidRDefault="009B71FB" w:rsidP="009B71FB">
            <w:pPr>
              <w:widowControl w:val="0"/>
              <w:numPr>
                <w:ilvl w:val="0"/>
                <w:numId w:val="5"/>
              </w:numPr>
              <w:ind w:left="319" w:hanging="284"/>
              <w:jc w:val="both"/>
              <w:rPr>
                <w:lang w:val="tr-TR"/>
              </w:rPr>
            </w:pPr>
            <w:r w:rsidRPr="00CC40AF">
              <w:rPr>
                <w:color w:val="000000"/>
                <w:lang w:val="tr-TR"/>
              </w:rPr>
              <w:t>Mevzuat gereği yapılması zorunlu tescil ve ilan giderleri,</w:t>
            </w:r>
          </w:p>
          <w:p w14:paraId="24B53386" w14:textId="77777777" w:rsidR="009B71FB" w:rsidRPr="00CC40AF" w:rsidRDefault="009B71FB" w:rsidP="009B71FB">
            <w:pPr>
              <w:widowControl w:val="0"/>
              <w:numPr>
                <w:ilvl w:val="0"/>
                <w:numId w:val="5"/>
              </w:numPr>
              <w:ind w:left="319" w:hanging="284"/>
              <w:jc w:val="both"/>
              <w:rPr>
                <w:lang w:val="tr-TR"/>
              </w:rPr>
            </w:pPr>
            <w:r w:rsidRPr="00CC40AF">
              <w:rPr>
                <w:lang w:val="tr-TR"/>
              </w:rPr>
              <w:t>Fon’un yasal defterlerine ilişkin giderler dahil olmak üzere noter ücretleri,</w:t>
            </w:r>
          </w:p>
          <w:p w14:paraId="56866DE0" w14:textId="77777777" w:rsidR="009B71FB" w:rsidRPr="00CC40AF" w:rsidRDefault="009B71FB" w:rsidP="009B71FB">
            <w:pPr>
              <w:widowControl w:val="0"/>
              <w:numPr>
                <w:ilvl w:val="0"/>
                <w:numId w:val="5"/>
              </w:numPr>
              <w:ind w:left="319" w:hanging="284"/>
              <w:jc w:val="both"/>
              <w:rPr>
                <w:lang w:val="tr-TR"/>
              </w:rPr>
            </w:pPr>
            <w:r w:rsidRPr="00CC40AF">
              <w:rPr>
                <w:lang w:val="tr-TR"/>
              </w:rPr>
              <w:t>Portföydeki varlıkların</w:t>
            </w:r>
            <w:r w:rsidRPr="00CC40AF">
              <w:rPr>
                <w:color w:val="000000"/>
                <w:szCs w:val="20"/>
                <w:lang w:val="tr-TR"/>
              </w:rPr>
              <w:t xml:space="preserve"> sigorta ücretleri,</w:t>
            </w:r>
          </w:p>
          <w:p w14:paraId="7E320E2D" w14:textId="77777777" w:rsidR="009B71FB" w:rsidRPr="00CC40AF" w:rsidRDefault="009B71FB" w:rsidP="009B71FB">
            <w:pPr>
              <w:widowControl w:val="0"/>
              <w:numPr>
                <w:ilvl w:val="0"/>
                <w:numId w:val="5"/>
              </w:numPr>
              <w:ind w:left="319" w:hanging="284"/>
              <w:contextualSpacing/>
              <w:jc w:val="both"/>
              <w:rPr>
                <w:color w:val="000000"/>
                <w:lang w:val="tr-TR"/>
              </w:rPr>
            </w:pPr>
            <w:r w:rsidRPr="00CC40AF">
              <w:rPr>
                <w:color w:val="000000"/>
                <w:lang w:val="tr-TR"/>
              </w:rPr>
              <w:t>Portföydeki varlıkların veya bunları temsil eden belgelerin nakil veya nakile bağlı sigorta ücretleri,</w:t>
            </w:r>
          </w:p>
          <w:p w14:paraId="6156D273" w14:textId="77777777" w:rsidR="009B71FB" w:rsidRPr="00CC40AF" w:rsidRDefault="009B71FB" w:rsidP="009B71FB">
            <w:pPr>
              <w:widowControl w:val="0"/>
              <w:numPr>
                <w:ilvl w:val="0"/>
                <w:numId w:val="5"/>
              </w:numPr>
              <w:ind w:left="319" w:hanging="284"/>
              <w:contextualSpacing/>
              <w:jc w:val="both"/>
              <w:rPr>
                <w:color w:val="000000"/>
                <w:lang w:val="tr-TR"/>
              </w:rPr>
            </w:pPr>
            <w:r w:rsidRPr="00CC40AF">
              <w:rPr>
                <w:color w:val="000000"/>
                <w:lang w:val="tr-TR"/>
              </w:rPr>
              <w:t>Portföydeki varlıklara ilişkin saklama ve değerleme hizmetleri için ödenen her türlü ücretler,</w:t>
            </w:r>
          </w:p>
          <w:p w14:paraId="5AD47A97" w14:textId="77777777" w:rsidR="009B71FB" w:rsidRPr="00CC40AF" w:rsidRDefault="009B71FB" w:rsidP="009B71FB">
            <w:pPr>
              <w:widowControl w:val="0"/>
              <w:numPr>
                <w:ilvl w:val="0"/>
                <w:numId w:val="5"/>
              </w:numPr>
              <w:ind w:left="319" w:hanging="284"/>
              <w:contextualSpacing/>
              <w:jc w:val="both"/>
              <w:rPr>
                <w:color w:val="000000"/>
                <w:lang w:val="tr-TR"/>
              </w:rPr>
            </w:pPr>
            <w:r w:rsidRPr="00CC40AF">
              <w:rPr>
                <w:color w:val="000000"/>
                <w:lang w:val="tr-TR"/>
              </w:rPr>
              <w:t>Varlıkların nakde çevrilmesi ve transferinde ödenen ve bunun dışında Fon’un mükellefi olduğu her türlü vergi, resim ve komisyonlar,</w:t>
            </w:r>
          </w:p>
          <w:p w14:paraId="246FD384" w14:textId="77777777" w:rsidR="009B71FB" w:rsidRPr="00CC40AF" w:rsidRDefault="009B71FB" w:rsidP="009B71FB">
            <w:pPr>
              <w:widowControl w:val="0"/>
              <w:numPr>
                <w:ilvl w:val="0"/>
                <w:numId w:val="5"/>
              </w:numPr>
              <w:ind w:left="319" w:hanging="284"/>
              <w:contextualSpacing/>
              <w:jc w:val="both"/>
              <w:rPr>
                <w:color w:val="000000"/>
                <w:lang w:val="tr-TR"/>
              </w:rPr>
            </w:pPr>
            <w:r w:rsidRPr="00CC40AF">
              <w:rPr>
                <w:color w:val="000000"/>
                <w:lang w:val="tr-TR"/>
              </w:rPr>
              <w:t xml:space="preserve">Finansman giderleri, faiz, komisyon, masraf ve kur farkları, </w:t>
            </w:r>
          </w:p>
          <w:p w14:paraId="71122E91" w14:textId="77777777" w:rsidR="009B71FB" w:rsidRPr="00CC40AF" w:rsidRDefault="009B71FB" w:rsidP="009B71FB">
            <w:pPr>
              <w:widowControl w:val="0"/>
              <w:numPr>
                <w:ilvl w:val="0"/>
                <w:numId w:val="5"/>
              </w:numPr>
              <w:ind w:left="319" w:hanging="284"/>
              <w:contextualSpacing/>
              <w:jc w:val="both"/>
              <w:rPr>
                <w:color w:val="000000"/>
                <w:lang w:val="tr-TR"/>
              </w:rPr>
            </w:pPr>
            <w:r w:rsidRPr="00CC40AF">
              <w:rPr>
                <w:color w:val="000000"/>
                <w:lang w:val="tr-TR"/>
              </w:rPr>
              <w:t xml:space="preserve">Portföye alımlarda ve portföyden satımlarda ödenen </w:t>
            </w:r>
            <w:proofErr w:type="spellStart"/>
            <w:r w:rsidRPr="00CC40AF">
              <w:rPr>
                <w:color w:val="000000"/>
                <w:lang w:val="tr-TR"/>
              </w:rPr>
              <w:t>kurtajlar</w:t>
            </w:r>
            <w:proofErr w:type="spellEnd"/>
            <w:r w:rsidRPr="00CC40AF">
              <w:rPr>
                <w:color w:val="000000"/>
                <w:lang w:val="tr-TR"/>
              </w:rPr>
              <w:t xml:space="preserve"> ve komisyonlar ile alım veya satım gerçekleşmese dahi bu amaçla yapılan ve Fon’un faaliyetleri ile ilgili olduğu Yönetim Kurulu Kararı ile belirlenen masraflar (yabancı para cinsinden yapılan giderler TCMB döviz satış kuru üzerinden Türk Lirasına çevrilerek kaydolunur.)</w:t>
            </w:r>
          </w:p>
          <w:p w14:paraId="619152AE"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color w:val="000000"/>
                <w:lang w:val="tr-TR"/>
              </w:rPr>
              <w:t>Portföy yönetim ücreti,</w:t>
            </w:r>
          </w:p>
          <w:p w14:paraId="1F1DCD88"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color w:val="000000"/>
                <w:lang w:val="tr-TR"/>
              </w:rPr>
              <w:t>Kuruluş da dahil olmak üzere Fon’un portföyünün oluşturulmasına ilişkin olarak temin edilecek hukuki danışmanlık karşılığı ödenecek ücretler de dahil olmak üzere, mevzuat ve işbu içtüzük tahtında cevaz verilen her türlü danışmanlık ve hukuki danışmanlık hizmeti alımlarından doğan ücretler (Söz konusu ücretlere ve tahsil esaslarına yatırımcı sözleşmesinde yer verilmektedir.)</w:t>
            </w:r>
          </w:p>
          <w:p w14:paraId="55629899"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color w:val="000000"/>
                <w:lang w:val="tr-TR"/>
              </w:rPr>
              <w:t>Katılma Payları ile ilgili harcamalar,</w:t>
            </w:r>
          </w:p>
          <w:p w14:paraId="4284F648"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color w:val="000000"/>
                <w:lang w:val="tr-TR"/>
              </w:rPr>
              <w:t>Aracı kurum komisyon ücreti ve masrafları,</w:t>
            </w:r>
          </w:p>
          <w:p w14:paraId="01E8F3B0"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color w:val="000000"/>
                <w:lang w:val="tr-TR"/>
              </w:rPr>
              <w:t xml:space="preserve"> Fon adına yapılan sözleşmelere ilişkin ilişkin her türlü gider ve masraf, harç ve noter ücretleri </w:t>
            </w:r>
          </w:p>
          <w:p w14:paraId="60D95E02"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color w:val="000000"/>
                <w:lang w:val="tr-TR"/>
              </w:rPr>
              <w:lastRenderedPageBreak/>
              <w:t>MKK ve Takasbank’a ödenen ücret, komisyon ve masraflar,</w:t>
            </w:r>
          </w:p>
          <w:p w14:paraId="0DF85FFA"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color w:val="000000"/>
                <w:lang w:val="tr-TR"/>
              </w:rPr>
              <w:t>Fon portföyündeki varlıkların pazarlanması ve satışı için katlanılan pazarlama, satış ve dağıtım giderleri,</w:t>
            </w:r>
          </w:p>
          <w:p w14:paraId="0C86BDDC"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color w:val="000000"/>
                <w:lang w:val="tr-TR"/>
              </w:rPr>
              <w:t>Defter tasdiki, fatura basımı, e-fatura, e-defter gibi belge ve kayıt düzeni ile ilgili harcamalar,</w:t>
            </w:r>
          </w:p>
          <w:p w14:paraId="282E51B4"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color w:val="000000"/>
                <w:lang w:val="tr-TR"/>
              </w:rPr>
              <w:t>KAP giderleri,</w:t>
            </w:r>
          </w:p>
          <w:p w14:paraId="14012363" w14:textId="77777777" w:rsidR="009B71FB" w:rsidRPr="00CC40AF" w:rsidRDefault="009B71FB" w:rsidP="004401B4">
            <w:pPr>
              <w:widowControl w:val="0"/>
              <w:numPr>
                <w:ilvl w:val="0"/>
                <w:numId w:val="5"/>
              </w:numPr>
              <w:ind w:left="319" w:hanging="284"/>
              <w:contextualSpacing/>
              <w:jc w:val="both"/>
              <w:rPr>
                <w:color w:val="000000"/>
                <w:lang w:val="tr-TR"/>
              </w:rPr>
            </w:pPr>
            <w:r w:rsidRPr="00CC40AF">
              <w:rPr>
                <w:bCs/>
                <w:color w:val="000000"/>
                <w:lang w:val="tr-TR" w:eastAsia="tr-TR"/>
              </w:rPr>
              <w:t>Kurulca uygun görülen diğer harcamalar.</w:t>
            </w:r>
          </w:p>
          <w:p w14:paraId="0AB73AE6" w14:textId="77777777" w:rsidR="009B71FB" w:rsidRPr="00CC40AF" w:rsidRDefault="009B71FB" w:rsidP="009B71FB">
            <w:pPr>
              <w:pStyle w:val="NoSpacing"/>
              <w:jc w:val="both"/>
              <w:rPr>
                <w:rFonts w:ascii="Times New Roman" w:hAnsi="Times New Roman" w:cs="Times New Roman"/>
                <w:sz w:val="24"/>
                <w:szCs w:val="24"/>
              </w:rPr>
            </w:pPr>
          </w:p>
          <w:p w14:paraId="325B4A4B" w14:textId="77777777" w:rsidR="009B71FB" w:rsidRPr="00CC40AF" w:rsidRDefault="009B71FB" w:rsidP="009B71FB">
            <w:pPr>
              <w:pStyle w:val="NoSpacing"/>
              <w:jc w:val="both"/>
              <w:rPr>
                <w:rFonts w:ascii="Times New Roman" w:hAnsi="Times New Roman" w:cs="Times New Roman"/>
                <w:b/>
                <w:sz w:val="24"/>
                <w:szCs w:val="24"/>
              </w:rPr>
            </w:pPr>
            <w:r w:rsidRPr="00CC40AF">
              <w:rPr>
                <w:rFonts w:ascii="Times New Roman" w:hAnsi="Times New Roman" w:cs="Times New Roman"/>
                <w:b/>
                <w:sz w:val="24"/>
                <w:szCs w:val="24"/>
              </w:rPr>
              <w:t>Mevzuat gereği yapılması zorunlu ilan giderleri ve diğer harcamalar,</w:t>
            </w:r>
          </w:p>
          <w:p w14:paraId="733DF6AF" w14:textId="77777777" w:rsidR="009B71FB" w:rsidRPr="00CC40AF" w:rsidRDefault="009B71FB" w:rsidP="009B71FB">
            <w:pPr>
              <w:pStyle w:val="NoSpacing"/>
              <w:jc w:val="both"/>
              <w:rPr>
                <w:rFonts w:ascii="Times New Roman" w:hAnsi="Times New Roman" w:cs="Times New Roman"/>
                <w:b/>
                <w:sz w:val="24"/>
                <w:szCs w:val="24"/>
              </w:rPr>
            </w:pPr>
          </w:p>
          <w:p w14:paraId="2B2D96CE" w14:textId="77777777" w:rsidR="009B71FB" w:rsidRPr="00CC40AF" w:rsidRDefault="009B71FB" w:rsidP="004401B4">
            <w:pPr>
              <w:pStyle w:val="NoSpacing"/>
              <w:numPr>
                <w:ilvl w:val="0"/>
                <w:numId w:val="6"/>
              </w:numPr>
              <w:ind w:left="319" w:hanging="284"/>
              <w:jc w:val="both"/>
              <w:rPr>
                <w:rFonts w:ascii="Times New Roman" w:hAnsi="Times New Roman" w:cs="Times New Roman"/>
                <w:sz w:val="24"/>
                <w:szCs w:val="24"/>
              </w:rPr>
            </w:pPr>
            <w:r w:rsidRPr="00CC40AF">
              <w:rPr>
                <w:rFonts w:ascii="Times New Roman" w:hAnsi="Times New Roman" w:cs="Times New Roman"/>
                <w:sz w:val="24"/>
                <w:szCs w:val="24"/>
              </w:rPr>
              <w:t>Fon'un mükellefi olduğu vergi ve “Vergi Usul Kanunu” gereği yapılan mali müşavirlik giderleri,</w:t>
            </w:r>
          </w:p>
          <w:p w14:paraId="0EFF20CD" w14:textId="77777777" w:rsidR="009B71FB" w:rsidRPr="00CC40AF" w:rsidRDefault="009B71FB" w:rsidP="004401B4">
            <w:pPr>
              <w:pStyle w:val="NoSpacing"/>
              <w:numPr>
                <w:ilvl w:val="0"/>
                <w:numId w:val="6"/>
              </w:numPr>
              <w:ind w:left="319" w:hanging="284"/>
              <w:jc w:val="both"/>
              <w:rPr>
                <w:rFonts w:ascii="Times New Roman" w:hAnsi="Times New Roman" w:cs="Times New Roman"/>
                <w:sz w:val="24"/>
                <w:szCs w:val="24"/>
              </w:rPr>
            </w:pPr>
            <w:r w:rsidRPr="00CC40AF">
              <w:rPr>
                <w:rFonts w:ascii="Times New Roman" w:hAnsi="Times New Roman" w:cs="Times New Roman"/>
                <w:sz w:val="24"/>
                <w:szCs w:val="24"/>
              </w:rPr>
              <w:t>Bağımsız denetim, serbest muhasebeci mali müşavir ve yeminli mali müşavirlik ve diğer hizmet alımlarından doğan ücretler,</w:t>
            </w:r>
          </w:p>
          <w:p w14:paraId="6C9A0248" w14:textId="77777777" w:rsidR="009B71FB" w:rsidRPr="00CC40AF" w:rsidRDefault="009B71FB" w:rsidP="004401B4">
            <w:pPr>
              <w:pStyle w:val="NoSpacing"/>
              <w:numPr>
                <w:ilvl w:val="0"/>
                <w:numId w:val="6"/>
              </w:numPr>
              <w:ind w:left="319" w:hanging="284"/>
              <w:jc w:val="both"/>
              <w:rPr>
                <w:rFonts w:ascii="Times New Roman" w:hAnsi="Times New Roman" w:cs="Times New Roman"/>
                <w:sz w:val="24"/>
                <w:szCs w:val="24"/>
              </w:rPr>
            </w:pPr>
            <w:r w:rsidRPr="00CC40AF">
              <w:rPr>
                <w:rFonts w:ascii="Times New Roman" w:hAnsi="Times New Roman" w:cs="Times New Roman"/>
                <w:sz w:val="24"/>
                <w:szCs w:val="24"/>
              </w:rPr>
              <w:t>Takvim yılı esas alınarak üçer aylık dönemlerin son iş gününde fon toplam değerinin yüz binde beşi oranında kurucu tarafından hesaplanan ve portföy saklayıcısı tarafından onaylanarak Kurula ödenen Kurul ücreti</w:t>
            </w:r>
            <w:r w:rsidRPr="00CC40AF">
              <w:rPr>
                <w:rFonts w:ascii="Times New Roman" w:hAnsi="Times New Roman" w:cs="Times New Roman"/>
                <w:b/>
                <w:sz w:val="24"/>
                <w:szCs w:val="24"/>
              </w:rPr>
              <w:t>,</w:t>
            </w:r>
          </w:p>
          <w:p w14:paraId="6D6BF9D8" w14:textId="61C99FFD" w:rsidR="009B71FB" w:rsidRPr="00D11238" w:rsidRDefault="009B71FB" w:rsidP="009B71FB">
            <w:pPr>
              <w:pStyle w:val="NoSpacing"/>
              <w:numPr>
                <w:ilvl w:val="0"/>
                <w:numId w:val="6"/>
              </w:numPr>
              <w:ind w:left="319" w:hanging="284"/>
              <w:jc w:val="both"/>
              <w:rPr>
                <w:rFonts w:ascii="Times New Roman" w:hAnsi="Times New Roman" w:cs="Times New Roman"/>
                <w:sz w:val="24"/>
                <w:szCs w:val="24"/>
              </w:rPr>
            </w:pPr>
            <w:r w:rsidRPr="00CC40AF">
              <w:rPr>
                <w:rFonts w:ascii="Times New Roman" w:hAnsi="Times New Roman" w:cs="Times New Roman"/>
                <w:sz w:val="24"/>
                <w:szCs w:val="24"/>
              </w:rPr>
              <w:t>Mevzuat gereği yapılması zorunlu ilan ve diğer giderler</w:t>
            </w:r>
          </w:p>
        </w:tc>
      </w:tr>
      <w:tr w:rsidR="009B71FB" w:rsidRPr="00CC40AF" w14:paraId="5C7A8BBD" w14:textId="77777777" w:rsidTr="009639FA">
        <w:trPr>
          <w:jc w:val="center"/>
        </w:trPr>
        <w:tc>
          <w:tcPr>
            <w:tcW w:w="2830" w:type="dxa"/>
          </w:tcPr>
          <w:p w14:paraId="1C039853" w14:textId="77777777" w:rsidR="009B71FB" w:rsidRPr="00CC40AF" w:rsidRDefault="009B71FB" w:rsidP="009B71FB">
            <w:pPr>
              <w:jc w:val="both"/>
              <w:rPr>
                <w:b/>
              </w:rPr>
            </w:pPr>
            <w:r w:rsidRPr="00CC40AF">
              <w:rPr>
                <w:b/>
              </w:rPr>
              <w:lastRenderedPageBreak/>
              <w:t xml:space="preserve">Fon </w:t>
            </w:r>
            <w:proofErr w:type="spellStart"/>
            <w:r w:rsidRPr="00CC40AF">
              <w:rPr>
                <w:b/>
              </w:rPr>
              <w:t>gelir</w:t>
            </w:r>
            <w:proofErr w:type="spellEnd"/>
            <w:r w:rsidRPr="00CC40AF">
              <w:rPr>
                <w:b/>
              </w:rPr>
              <w:t xml:space="preserve"> </w:t>
            </w:r>
            <w:proofErr w:type="spellStart"/>
            <w:r w:rsidRPr="00CC40AF">
              <w:rPr>
                <w:b/>
              </w:rPr>
              <w:t>gider</w:t>
            </w:r>
            <w:proofErr w:type="spellEnd"/>
            <w:r w:rsidRPr="00CC40AF">
              <w:rPr>
                <w:b/>
              </w:rPr>
              <w:t xml:space="preserve"> </w:t>
            </w:r>
            <w:proofErr w:type="spellStart"/>
            <w:r w:rsidRPr="00CC40AF">
              <w:rPr>
                <w:b/>
              </w:rPr>
              <w:t>farkının</w:t>
            </w:r>
            <w:proofErr w:type="spellEnd"/>
            <w:r w:rsidRPr="00CC40AF">
              <w:rPr>
                <w:b/>
              </w:rPr>
              <w:t xml:space="preserve"> </w:t>
            </w:r>
            <w:proofErr w:type="spellStart"/>
            <w:r w:rsidRPr="00CC40AF">
              <w:rPr>
                <w:b/>
              </w:rPr>
              <w:t>katılma</w:t>
            </w:r>
            <w:proofErr w:type="spellEnd"/>
            <w:r w:rsidRPr="00CC40AF">
              <w:rPr>
                <w:b/>
              </w:rPr>
              <w:t xml:space="preserve"> </w:t>
            </w:r>
            <w:proofErr w:type="spellStart"/>
            <w:r w:rsidRPr="00CC40AF">
              <w:rPr>
                <w:b/>
              </w:rPr>
              <w:t>payı</w:t>
            </w:r>
            <w:proofErr w:type="spellEnd"/>
            <w:r w:rsidRPr="00CC40AF">
              <w:rPr>
                <w:b/>
              </w:rPr>
              <w:t xml:space="preserve"> </w:t>
            </w:r>
            <w:proofErr w:type="spellStart"/>
            <w:r w:rsidRPr="00CC40AF">
              <w:rPr>
                <w:b/>
              </w:rPr>
              <w:t>sahiplerine</w:t>
            </w:r>
            <w:proofErr w:type="spellEnd"/>
            <w:r w:rsidRPr="00CC40AF">
              <w:rPr>
                <w:b/>
              </w:rPr>
              <w:t xml:space="preserve"> </w:t>
            </w:r>
            <w:proofErr w:type="spellStart"/>
            <w:r w:rsidRPr="00CC40AF">
              <w:rPr>
                <w:b/>
              </w:rPr>
              <w:t>aktarılmasına</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esaslar</w:t>
            </w:r>
            <w:proofErr w:type="spellEnd"/>
          </w:p>
        </w:tc>
        <w:tc>
          <w:tcPr>
            <w:tcW w:w="284" w:type="dxa"/>
          </w:tcPr>
          <w:p w14:paraId="50F75C01"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3C916084" w14:textId="77777777" w:rsidR="009B71FB" w:rsidRPr="00CC40AF" w:rsidRDefault="009B71FB" w:rsidP="009B71FB">
            <w:pPr>
              <w:pStyle w:val="NoSpacing"/>
              <w:jc w:val="both"/>
              <w:rPr>
                <w:rFonts w:ascii="Times New Roman" w:hAnsi="Times New Roman" w:cs="Times New Roman"/>
                <w:sz w:val="24"/>
                <w:szCs w:val="24"/>
              </w:rPr>
            </w:pPr>
            <w:r w:rsidRPr="00CC40AF">
              <w:rPr>
                <w:rFonts w:ascii="Times New Roman" w:hAnsi="Times New Roman" w:cs="Times New Roman"/>
                <w:sz w:val="24"/>
                <w:szCs w:val="24"/>
              </w:rPr>
              <w:t xml:space="preserve">Fon'da oluşan </w:t>
            </w:r>
            <w:proofErr w:type="gramStart"/>
            <w:r w:rsidRPr="00CC40AF">
              <w:rPr>
                <w:rFonts w:ascii="Times New Roman" w:hAnsi="Times New Roman" w:cs="Times New Roman"/>
                <w:sz w:val="24"/>
                <w:szCs w:val="24"/>
              </w:rPr>
              <w:t>kar,  katılma</w:t>
            </w:r>
            <w:proofErr w:type="gramEnd"/>
            <w:r w:rsidRPr="00CC40AF">
              <w:rPr>
                <w:rFonts w:ascii="Times New Roman" w:hAnsi="Times New Roman" w:cs="Times New Roman"/>
                <w:sz w:val="24"/>
                <w:szCs w:val="24"/>
              </w:rPr>
              <w:t xml:space="preserve"> paylarının Fon içtüzüğünde ve işbu ihraç belgesinde belirtilen esaslara göre tespit edilen fiyatlarına yansır. Fon portföyünde bulunan ortaklık paylarının kar payları, </w:t>
            </w:r>
            <w:proofErr w:type="gramStart"/>
            <w:r w:rsidRPr="00CC40AF">
              <w:rPr>
                <w:rFonts w:ascii="Times New Roman" w:hAnsi="Times New Roman" w:cs="Times New Roman"/>
                <w:sz w:val="24"/>
                <w:szCs w:val="24"/>
              </w:rPr>
              <w:t>kar</w:t>
            </w:r>
            <w:proofErr w:type="gramEnd"/>
            <w:r w:rsidRPr="00CC40AF">
              <w:rPr>
                <w:rFonts w:ascii="Times New Roman" w:hAnsi="Times New Roman" w:cs="Times New Roman"/>
                <w:sz w:val="24"/>
                <w:szCs w:val="24"/>
              </w:rPr>
              <w:t xml:space="preserve"> payı dağıtım tarihinin başlangıç gününde tahsil edilmesine bakılmaksızın muhasebeleştirilir.</w:t>
            </w:r>
          </w:p>
          <w:p w14:paraId="30306CBD" w14:textId="77777777" w:rsidR="009B71FB" w:rsidRPr="00CC40AF" w:rsidRDefault="009B71FB" w:rsidP="009B71FB">
            <w:pPr>
              <w:pStyle w:val="NoSpacing"/>
              <w:jc w:val="both"/>
              <w:rPr>
                <w:rFonts w:ascii="Times New Roman" w:hAnsi="Times New Roman" w:cs="Times New Roman"/>
                <w:sz w:val="24"/>
                <w:szCs w:val="24"/>
              </w:rPr>
            </w:pPr>
          </w:p>
          <w:p w14:paraId="4CC85EC2" w14:textId="77777777" w:rsidR="009B71FB" w:rsidRPr="00CC40AF" w:rsidRDefault="009B71FB" w:rsidP="009B71FB">
            <w:pPr>
              <w:pStyle w:val="NoSpacing"/>
              <w:jc w:val="both"/>
              <w:rPr>
                <w:rFonts w:ascii="Times New Roman" w:hAnsi="Times New Roman" w:cs="Times New Roman"/>
                <w:sz w:val="24"/>
                <w:szCs w:val="24"/>
              </w:rPr>
            </w:pPr>
            <w:r w:rsidRPr="00CC40AF">
              <w:rPr>
                <w:rFonts w:ascii="Times New Roman" w:hAnsi="Times New Roman" w:cs="Times New Roman"/>
                <w:sz w:val="24"/>
                <w:szCs w:val="24"/>
              </w:rPr>
              <w:t>Katılma payı sahipleri, paylarını işbu ihraç belgesinde belirlenen sürelerde Fon'a geri sattıklarında, işleme esas fiyatın içerdiği Fon'da oluşan kardan paylarını almış olurlar.</w:t>
            </w:r>
          </w:p>
          <w:p w14:paraId="0C135397" w14:textId="0F0B85DA" w:rsidR="009B71FB" w:rsidRPr="00D11238" w:rsidRDefault="009B71FB" w:rsidP="009B71FB">
            <w:pPr>
              <w:pStyle w:val="NoSpacing"/>
              <w:jc w:val="both"/>
              <w:rPr>
                <w:rFonts w:ascii="Times New Roman" w:eastAsia="Times New Roman" w:hAnsi="Times New Roman" w:cs="Times New Roman"/>
                <w:color w:val="000000"/>
                <w:sz w:val="24"/>
                <w:szCs w:val="24"/>
                <w:lang w:eastAsia="en-US"/>
              </w:rPr>
            </w:pPr>
            <w:r w:rsidRPr="00CC40AF">
              <w:rPr>
                <w:rFonts w:ascii="Times New Roman" w:eastAsia="Times New Roman" w:hAnsi="Times New Roman" w:cs="Times New Roman"/>
                <w:color w:val="000000"/>
                <w:sz w:val="24"/>
                <w:szCs w:val="24"/>
                <w:lang w:eastAsia="en-US"/>
              </w:rPr>
              <w:t>Ayrıca, Fon, bu İhraç Belgesinin “Kar Payı Dağıtımı ve Performans Ücretlendirmesine İlişkin Esaslar” maddesinde belirtilen esaslar çerçevesinde kar dağıtımı yapabilir.</w:t>
            </w:r>
          </w:p>
        </w:tc>
      </w:tr>
      <w:tr w:rsidR="009B71FB" w:rsidRPr="00CC40AF" w14:paraId="0867A935" w14:textId="77777777" w:rsidTr="009639FA">
        <w:trPr>
          <w:jc w:val="center"/>
        </w:trPr>
        <w:tc>
          <w:tcPr>
            <w:tcW w:w="2830" w:type="dxa"/>
          </w:tcPr>
          <w:p w14:paraId="644FC13A" w14:textId="77777777" w:rsidR="009B71FB" w:rsidRPr="00CC40AF" w:rsidRDefault="009B71FB" w:rsidP="009B71FB">
            <w:pPr>
              <w:jc w:val="both"/>
              <w:rPr>
                <w:b/>
              </w:rPr>
            </w:pPr>
            <w:r w:rsidRPr="00CC40AF">
              <w:rPr>
                <w:b/>
              </w:rPr>
              <w:t xml:space="preserve">Fona </w:t>
            </w:r>
            <w:proofErr w:type="spellStart"/>
            <w:r w:rsidRPr="00CC40AF">
              <w:rPr>
                <w:b/>
              </w:rPr>
              <w:t>katılma</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fondan</w:t>
            </w:r>
            <w:proofErr w:type="spellEnd"/>
            <w:r w:rsidRPr="00CC40AF">
              <w:rPr>
                <w:b/>
              </w:rPr>
              <w:t xml:space="preserve"> </w:t>
            </w:r>
            <w:proofErr w:type="spellStart"/>
            <w:r w:rsidRPr="00CC40AF">
              <w:rPr>
                <w:b/>
              </w:rPr>
              <w:t>ayrılmaya</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esaslar</w:t>
            </w:r>
            <w:proofErr w:type="spellEnd"/>
            <w:r w:rsidRPr="00CC40AF">
              <w:rPr>
                <w:b/>
              </w:rPr>
              <w:t xml:space="preserve"> </w:t>
            </w:r>
          </w:p>
        </w:tc>
        <w:tc>
          <w:tcPr>
            <w:tcW w:w="284" w:type="dxa"/>
          </w:tcPr>
          <w:p w14:paraId="62B4B9AA"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4A43A8AA" w14:textId="77777777" w:rsidR="009B71FB" w:rsidRPr="00CC40AF" w:rsidRDefault="009B71FB" w:rsidP="009B71FB">
            <w:pPr>
              <w:widowControl w:val="0"/>
              <w:jc w:val="both"/>
              <w:rPr>
                <w:color w:val="000000"/>
                <w:lang w:val="tr-TR"/>
              </w:rPr>
            </w:pPr>
            <w:r w:rsidRPr="00CC40AF">
              <w:rPr>
                <w:b/>
                <w:color w:val="000000"/>
                <w:lang w:val="tr-TR"/>
              </w:rPr>
              <w:t>Genel Esaslar:</w:t>
            </w:r>
          </w:p>
          <w:p w14:paraId="20AA6FE8" w14:textId="77777777" w:rsidR="009B71FB" w:rsidRPr="00CC40AF" w:rsidRDefault="009B71FB" w:rsidP="009B71FB">
            <w:pPr>
              <w:widowControl w:val="0"/>
              <w:jc w:val="both"/>
              <w:rPr>
                <w:color w:val="000000"/>
                <w:lang w:val="tr-TR"/>
              </w:rPr>
            </w:pPr>
            <w:r w:rsidRPr="00CC40AF">
              <w:rPr>
                <w:bCs/>
                <w:color w:val="000000"/>
                <w:lang w:val="tr-TR"/>
              </w:rPr>
              <w:t xml:space="preserve">Fon katılma payları sadece nitelikli yatırımcılara satılabilir. </w:t>
            </w:r>
            <w:r w:rsidRPr="00CC40AF">
              <w:rPr>
                <w:color w:val="000000"/>
                <w:lang w:val="tr-TR"/>
              </w:rPr>
              <w:t>Kurucu tarafından katılma paylarının Kanunun 13’üncü maddesi çerçevesinde MKK nezdinde üye ve hak sahipleri bazında izlenmesi zorunludur.</w:t>
            </w:r>
          </w:p>
          <w:p w14:paraId="4593CB35" w14:textId="77777777" w:rsidR="009B71FB" w:rsidRPr="00CC40AF" w:rsidRDefault="009B71FB" w:rsidP="009B71FB">
            <w:pPr>
              <w:jc w:val="both"/>
            </w:pPr>
          </w:p>
          <w:p w14:paraId="00424AE2" w14:textId="77777777" w:rsidR="00695AC7" w:rsidRPr="00695AC7" w:rsidRDefault="00695AC7" w:rsidP="00695AC7">
            <w:pPr>
              <w:jc w:val="both"/>
              <w:rPr>
                <w:bCs/>
                <w:lang w:val="tr-TR"/>
              </w:rPr>
            </w:pPr>
            <w:r w:rsidRPr="00695AC7">
              <w:rPr>
                <w:bCs/>
                <w:lang w:val="tr-TR"/>
              </w:rPr>
              <w:t xml:space="preserve">Katılma payı alım/satımına esas fiyat her haftanın son iş günü hesaplanan ve takip eden ilk iş gününde Kurucunun resmi internet sitesinde ilan edilen fiyattır. </w:t>
            </w:r>
          </w:p>
          <w:p w14:paraId="39F4748A" w14:textId="77777777" w:rsidR="009B71FB" w:rsidRPr="00CC40AF" w:rsidRDefault="009B71FB" w:rsidP="009B71FB">
            <w:pPr>
              <w:pStyle w:val="BodyText2"/>
              <w:jc w:val="left"/>
              <w:rPr>
                <w:rFonts w:ascii="Times New Roman" w:hAnsi="Times New Roman"/>
              </w:rPr>
            </w:pPr>
          </w:p>
          <w:p w14:paraId="7227A29A" w14:textId="77777777" w:rsidR="009B71FB" w:rsidRPr="00CC40AF" w:rsidRDefault="003D4F73" w:rsidP="009B71FB">
            <w:pPr>
              <w:pStyle w:val="BodyText2"/>
              <w:rPr>
                <w:rFonts w:ascii="Times New Roman" w:hAnsi="Times New Roman"/>
              </w:rPr>
            </w:pPr>
            <w:r w:rsidRPr="00CC40AF">
              <w:rPr>
                <w:rFonts w:ascii="Times New Roman" w:hAnsi="Times New Roman"/>
              </w:rPr>
              <w:t>Kaynak taahhüdü ve ilk talep toplama dönemini takip eden 10 yıllık süre içerisinde, yatırımcılar her gün katılma payı alım ve satım talimatı verebilir. </w:t>
            </w:r>
            <w:r w:rsidRPr="00CC40AF">
              <w:rPr>
                <w:rFonts w:ascii="Times New Roman" w:hAnsi="Times New Roman"/>
                <w:color w:val="222222"/>
                <w:shd w:val="clear" w:color="auto" w:fill="FFFFFF"/>
              </w:rPr>
              <w:t xml:space="preserve">Verilen satım talimatları, yeterli likidite bulunması durumunda talimatın verilmesini takip eden ve işlem </w:t>
            </w:r>
            <w:r w:rsidRPr="00CC40AF">
              <w:rPr>
                <w:rFonts w:ascii="Times New Roman" w:hAnsi="Times New Roman"/>
                <w:color w:val="222222"/>
                <w:shd w:val="clear" w:color="auto" w:fill="FFFFFF"/>
              </w:rPr>
              <w:lastRenderedPageBreak/>
              <w:t>gerçekleştirmeye esas olan ilk fiyat raporunda hesaplanan pay fiyatı üzerinden yerine getirilecektir. Likiditenin yetersiz olması durumunda Kurucu tarafından en fazla 1</w:t>
            </w:r>
            <w:r w:rsidR="00CC40AF">
              <w:rPr>
                <w:rFonts w:ascii="Times New Roman" w:hAnsi="Times New Roman"/>
                <w:color w:val="222222"/>
                <w:shd w:val="clear" w:color="auto" w:fill="FFFFFF"/>
              </w:rPr>
              <w:t xml:space="preserve"> (bir)</w:t>
            </w:r>
            <w:r w:rsidRPr="00CC40AF">
              <w:rPr>
                <w:rFonts w:ascii="Times New Roman" w:hAnsi="Times New Roman"/>
                <w:color w:val="222222"/>
                <w:shd w:val="clear" w:color="auto" w:fill="FFFFFF"/>
              </w:rPr>
              <w:t xml:space="preserve"> yıla kadar erteleme yapabilecektir.</w:t>
            </w:r>
          </w:p>
          <w:p w14:paraId="7595F14B" w14:textId="77777777" w:rsidR="003D4F73" w:rsidRPr="00CC40AF" w:rsidRDefault="003D4F73" w:rsidP="009B71FB">
            <w:pPr>
              <w:pStyle w:val="BodyText2"/>
              <w:rPr>
                <w:rFonts w:ascii="Times New Roman" w:hAnsi="Times New Roman"/>
              </w:rPr>
            </w:pPr>
          </w:p>
          <w:p w14:paraId="1456B41F" w14:textId="77777777" w:rsidR="009B71FB" w:rsidRPr="00CC40AF" w:rsidRDefault="009B71FB" w:rsidP="009B71FB">
            <w:pPr>
              <w:pStyle w:val="BodyText2"/>
              <w:rPr>
                <w:rFonts w:ascii="Times New Roman" w:hAnsi="Times New Roman"/>
              </w:rPr>
            </w:pPr>
            <w:r w:rsidRPr="00CC40AF">
              <w:rPr>
                <w:rFonts w:ascii="Times New Roman" w:hAnsi="Times New Roman"/>
              </w:rPr>
              <w:t>Katılma payının satışı, birim pay değerinin tam olarak nakden ödenmesi</w:t>
            </w:r>
            <w:r w:rsidR="001C334D">
              <w:t xml:space="preserve"> </w:t>
            </w:r>
            <w:r w:rsidR="001C334D" w:rsidRPr="001C334D">
              <w:rPr>
                <w:rFonts w:ascii="Times New Roman" w:hAnsi="Times New Roman"/>
              </w:rPr>
              <w:t>veya iştirak paylarının devredilmesi suretiyle</w:t>
            </w:r>
            <w:r w:rsidRPr="00CC40AF">
              <w:rPr>
                <w:rFonts w:ascii="Times New Roman" w:hAnsi="Times New Roman"/>
              </w:rPr>
              <w:t>; katılma payının fona iadesi ise yatırımcıların katılma paylarının bu ihraç belgesinde belirlenen esaslara göre nakde çevrilmesi suretiyle gerçekleştirilir.</w:t>
            </w:r>
          </w:p>
          <w:p w14:paraId="5D48D610" w14:textId="77777777" w:rsidR="009B71FB" w:rsidRPr="00CC40AF" w:rsidRDefault="009B71FB" w:rsidP="009B71FB">
            <w:pPr>
              <w:pStyle w:val="BodyText2"/>
              <w:rPr>
                <w:rFonts w:ascii="Times New Roman" w:hAnsi="Times New Roman"/>
              </w:rPr>
            </w:pPr>
          </w:p>
          <w:p w14:paraId="4E49049F" w14:textId="77777777" w:rsidR="009B71FB" w:rsidRPr="00CC40AF" w:rsidRDefault="009B71FB" w:rsidP="004401B4">
            <w:pPr>
              <w:widowControl w:val="0"/>
              <w:contextualSpacing/>
              <w:jc w:val="both"/>
              <w:rPr>
                <w:bCs/>
                <w:color w:val="000000"/>
              </w:rPr>
            </w:pPr>
            <w:r w:rsidRPr="00CC40AF">
              <w:rPr>
                <w:bCs/>
                <w:color w:val="000000"/>
                <w:lang w:val="tr-TR"/>
              </w:rPr>
              <w:t>Kurucu’nun kendi adına yapacağı işlemler de dâhil alınan tüm katılma payı alım satım talimatlarına alım ve satım talimatları için ayrı ayrı olmak üzere müteselsil sıra numarası verilir ve işlemler bu öncelik sırasına göre gerçekleştirilir.</w:t>
            </w:r>
          </w:p>
          <w:p w14:paraId="62431550" w14:textId="77777777" w:rsidR="009B71FB" w:rsidRPr="00CC40AF" w:rsidRDefault="009B71FB" w:rsidP="009B71FB">
            <w:pPr>
              <w:pStyle w:val="BodyText2"/>
              <w:rPr>
                <w:rFonts w:ascii="Times New Roman" w:hAnsi="Times New Roman"/>
              </w:rPr>
            </w:pPr>
          </w:p>
          <w:p w14:paraId="429577D4"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Kurucu tarafından katılma paylarının fon adına alım satımı esastır. Katılma payları kurucu tarafından kendi </w:t>
            </w:r>
            <w:proofErr w:type="spellStart"/>
            <w:r w:rsidRPr="00CC40AF">
              <w:rPr>
                <w:rFonts w:ascii="Times New Roman" w:hAnsi="Times New Roman"/>
              </w:rPr>
              <w:t>porttöyüne</w:t>
            </w:r>
            <w:proofErr w:type="spellEnd"/>
            <w:r w:rsidRPr="00CC40AF">
              <w:rPr>
                <w:rFonts w:ascii="Times New Roman" w:hAnsi="Times New Roman"/>
              </w:rPr>
              <w:t xml:space="preserve"> alınabilir. </w:t>
            </w:r>
          </w:p>
          <w:p w14:paraId="7B22CAB7" w14:textId="77777777" w:rsidR="009B71FB" w:rsidRPr="00CC40AF" w:rsidRDefault="009B71FB" w:rsidP="009B71FB">
            <w:pPr>
              <w:pStyle w:val="BodyText2"/>
              <w:rPr>
                <w:rFonts w:ascii="Times New Roman" w:hAnsi="Times New Roman"/>
              </w:rPr>
            </w:pPr>
          </w:p>
          <w:p w14:paraId="00C7D25C"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Savaş, doğal afetler, ekonomik kriz, iletişim sistemlerinin çökmesi, portföydeki varlıkların ilgili olduğu pazarın, piyasanın, platformun kapanması, bilgisayar sistemlerinde meydana gelebilecek </w:t>
            </w:r>
            <w:proofErr w:type="gramStart"/>
            <w:r w:rsidRPr="00CC40AF">
              <w:rPr>
                <w:rFonts w:ascii="Times New Roman" w:hAnsi="Times New Roman"/>
              </w:rPr>
              <w:t>arızalar,  Fon</w:t>
            </w:r>
            <w:proofErr w:type="gramEnd"/>
            <w:r w:rsidRPr="00CC40AF">
              <w:rPr>
                <w:rFonts w:ascii="Times New Roman" w:hAnsi="Times New Roman"/>
              </w:rPr>
              <w:t xml:space="preserve"> toplam değerini etkileyebilecek önemli bir bilginin ortaya çıkması gibi olağanüstü durumların meydana gelmesi durumunda, Kurulca uygun görülmesi halinde, fon birim pay değeri </w:t>
            </w:r>
            <w:proofErr w:type="spellStart"/>
            <w:r w:rsidRPr="00CC40AF">
              <w:rPr>
                <w:rFonts w:ascii="Times New Roman" w:hAnsi="Times New Roman"/>
              </w:rPr>
              <w:t>hesaplanmayahilir</w:t>
            </w:r>
            <w:proofErr w:type="spellEnd"/>
            <w:r w:rsidRPr="00CC40AF">
              <w:rPr>
                <w:rFonts w:ascii="Times New Roman" w:hAnsi="Times New Roman"/>
              </w:rPr>
              <w:t xml:space="preserve"> ve katılma paylarının alım satımı durdurulabilir.</w:t>
            </w:r>
          </w:p>
          <w:p w14:paraId="0CDDBAEA" w14:textId="77777777" w:rsidR="009B71FB" w:rsidRPr="00CC40AF" w:rsidRDefault="009B71FB" w:rsidP="009B71FB">
            <w:pPr>
              <w:pStyle w:val="BodyText2"/>
              <w:rPr>
                <w:rFonts w:ascii="Times New Roman" w:hAnsi="Times New Roman"/>
              </w:rPr>
            </w:pPr>
          </w:p>
          <w:p w14:paraId="31584BEC" w14:textId="77777777" w:rsidR="009B71FB" w:rsidRPr="00CC40AF" w:rsidRDefault="009B71FB" w:rsidP="009B71FB">
            <w:pPr>
              <w:pStyle w:val="BodyText2"/>
              <w:rPr>
                <w:rFonts w:ascii="Times New Roman" w:hAnsi="Times New Roman"/>
                <w:b/>
              </w:rPr>
            </w:pPr>
            <w:r w:rsidRPr="00CC40AF">
              <w:rPr>
                <w:rFonts w:ascii="Times New Roman" w:hAnsi="Times New Roman"/>
                <w:b/>
              </w:rPr>
              <w:t>Fon Katılma Payı Alım ve Alım Bedelinin Tahsil Esasları</w:t>
            </w:r>
          </w:p>
          <w:p w14:paraId="23656275" w14:textId="77777777" w:rsidR="009B71FB" w:rsidRPr="00CC40AF" w:rsidRDefault="009B71FB" w:rsidP="009B71FB">
            <w:pPr>
              <w:pStyle w:val="BodyText2"/>
              <w:rPr>
                <w:rFonts w:ascii="Times New Roman" w:hAnsi="Times New Roman"/>
                <w:b/>
              </w:rPr>
            </w:pPr>
          </w:p>
          <w:p w14:paraId="037EE9CD" w14:textId="77777777" w:rsidR="009B71FB" w:rsidRDefault="009B71FB" w:rsidP="009B71FB">
            <w:pPr>
              <w:pStyle w:val="BodyText2"/>
              <w:rPr>
                <w:rFonts w:ascii="Times New Roman" w:hAnsi="Times New Roman"/>
              </w:rPr>
            </w:pPr>
            <w:r w:rsidRPr="00CC40AF">
              <w:rPr>
                <w:rFonts w:ascii="Times New Roman" w:hAnsi="Times New Roman"/>
              </w:rPr>
              <w:t xml:space="preserve">Yatırımcıların verdikleri katılma payı alım talimatları, talimatın verilmesini takip eden ilk fiyat raporunda bu maddenin “Genel Esaslar” bölümünde </w:t>
            </w:r>
            <w:r w:rsidR="003E369B" w:rsidRPr="00CC40AF">
              <w:rPr>
                <w:rFonts w:ascii="Times New Roman" w:hAnsi="Times New Roman"/>
              </w:rPr>
              <w:t xml:space="preserve">belirtilen </w:t>
            </w:r>
            <w:r w:rsidRPr="00CC40AF">
              <w:rPr>
                <w:rFonts w:ascii="Times New Roman" w:hAnsi="Times New Roman"/>
              </w:rPr>
              <w:t>tarihlerde hesaplanan birim fiyat üzerinden yerine getirilir.</w:t>
            </w:r>
          </w:p>
          <w:p w14:paraId="6CD158F6" w14:textId="77777777" w:rsidR="00695AC7" w:rsidRDefault="00695AC7" w:rsidP="009B71FB">
            <w:pPr>
              <w:pStyle w:val="BodyText2"/>
              <w:rPr>
                <w:rFonts w:ascii="Times New Roman" w:hAnsi="Times New Roman"/>
              </w:rPr>
            </w:pPr>
          </w:p>
          <w:p w14:paraId="76E545C8" w14:textId="77777777" w:rsidR="00695AC7" w:rsidRPr="00695AC7" w:rsidRDefault="00695AC7" w:rsidP="00695AC7">
            <w:pPr>
              <w:widowControl w:val="0"/>
              <w:contextualSpacing/>
              <w:jc w:val="both"/>
              <w:rPr>
                <w:bCs/>
                <w:color w:val="000000"/>
              </w:rPr>
            </w:pPr>
            <w:r w:rsidRPr="00695AC7">
              <w:rPr>
                <w:bCs/>
                <w:color w:val="000000"/>
              </w:rPr>
              <w:t xml:space="preserve">Her </w:t>
            </w:r>
            <w:proofErr w:type="spellStart"/>
            <w:r w:rsidRPr="00695AC7">
              <w:rPr>
                <w:bCs/>
                <w:color w:val="000000"/>
              </w:rPr>
              <w:t>haftanın</w:t>
            </w:r>
            <w:proofErr w:type="spellEnd"/>
            <w:r w:rsidRPr="00695AC7">
              <w:rPr>
                <w:bCs/>
                <w:color w:val="000000"/>
              </w:rPr>
              <w:t xml:space="preserve"> son </w:t>
            </w:r>
            <w:proofErr w:type="spellStart"/>
            <w:r w:rsidRPr="00695AC7">
              <w:rPr>
                <w:bCs/>
                <w:color w:val="000000"/>
              </w:rPr>
              <w:t>iş</w:t>
            </w:r>
            <w:proofErr w:type="spellEnd"/>
            <w:r w:rsidRPr="00695AC7">
              <w:rPr>
                <w:bCs/>
                <w:color w:val="000000"/>
              </w:rPr>
              <w:t xml:space="preserve"> </w:t>
            </w:r>
            <w:proofErr w:type="spellStart"/>
            <w:r w:rsidRPr="00695AC7">
              <w:rPr>
                <w:bCs/>
                <w:color w:val="000000"/>
              </w:rPr>
              <w:t>günü</w:t>
            </w:r>
            <w:proofErr w:type="spellEnd"/>
            <w:r w:rsidRPr="00695AC7">
              <w:rPr>
                <w:bCs/>
                <w:color w:val="000000"/>
              </w:rPr>
              <w:t xml:space="preserve"> </w:t>
            </w:r>
            <w:proofErr w:type="spellStart"/>
            <w:r w:rsidRPr="00695AC7">
              <w:rPr>
                <w:bCs/>
                <w:color w:val="000000"/>
              </w:rPr>
              <w:t>saat</w:t>
            </w:r>
            <w:proofErr w:type="spellEnd"/>
            <w:r w:rsidRPr="00695AC7">
              <w:rPr>
                <w:bCs/>
                <w:color w:val="000000"/>
              </w:rPr>
              <w:t xml:space="preserve"> 12:00’a </w:t>
            </w:r>
            <w:proofErr w:type="spellStart"/>
            <w:r w:rsidRPr="00695AC7">
              <w:rPr>
                <w:bCs/>
                <w:color w:val="000000"/>
              </w:rPr>
              <w:t>kadar</w:t>
            </w:r>
            <w:proofErr w:type="spellEnd"/>
            <w:r w:rsidRPr="00695AC7">
              <w:rPr>
                <w:bCs/>
                <w:color w:val="000000"/>
              </w:rPr>
              <w:t xml:space="preserve"> </w:t>
            </w:r>
            <w:proofErr w:type="spellStart"/>
            <w:r w:rsidRPr="00695AC7">
              <w:rPr>
                <w:bCs/>
                <w:color w:val="000000"/>
              </w:rPr>
              <w:t>iletilen</w:t>
            </w:r>
            <w:proofErr w:type="spellEnd"/>
            <w:r w:rsidRPr="00695AC7">
              <w:rPr>
                <w:bCs/>
                <w:color w:val="000000"/>
              </w:rPr>
              <w:t xml:space="preserve"> </w:t>
            </w:r>
            <w:proofErr w:type="spellStart"/>
            <w:r w:rsidRPr="00695AC7">
              <w:rPr>
                <w:bCs/>
                <w:color w:val="000000"/>
              </w:rPr>
              <w:t>alım</w:t>
            </w:r>
            <w:proofErr w:type="spellEnd"/>
            <w:r w:rsidRPr="00695AC7">
              <w:rPr>
                <w:bCs/>
                <w:color w:val="000000"/>
              </w:rPr>
              <w:t xml:space="preserve"> </w:t>
            </w:r>
            <w:proofErr w:type="spellStart"/>
            <w:r w:rsidRPr="00695AC7">
              <w:rPr>
                <w:bCs/>
                <w:color w:val="000000"/>
              </w:rPr>
              <w:t>talimatları</w:t>
            </w:r>
            <w:proofErr w:type="spellEnd"/>
            <w:r w:rsidRPr="00695AC7">
              <w:rPr>
                <w:bCs/>
                <w:color w:val="000000"/>
              </w:rPr>
              <w:t xml:space="preserve">, </w:t>
            </w:r>
            <w:proofErr w:type="spellStart"/>
            <w:r w:rsidRPr="00695AC7">
              <w:rPr>
                <w:bCs/>
                <w:color w:val="000000"/>
              </w:rPr>
              <w:t>yatırım</w:t>
            </w:r>
            <w:proofErr w:type="spellEnd"/>
            <w:r w:rsidRPr="00695AC7">
              <w:rPr>
                <w:bCs/>
                <w:color w:val="000000"/>
              </w:rPr>
              <w:t xml:space="preserve"> </w:t>
            </w:r>
            <w:proofErr w:type="spellStart"/>
            <w:r w:rsidRPr="00695AC7">
              <w:rPr>
                <w:bCs/>
                <w:color w:val="000000"/>
              </w:rPr>
              <w:t>komitesi</w:t>
            </w:r>
            <w:proofErr w:type="spellEnd"/>
            <w:r w:rsidRPr="00695AC7">
              <w:rPr>
                <w:bCs/>
                <w:color w:val="000000"/>
              </w:rPr>
              <w:t xml:space="preserve"> </w:t>
            </w:r>
            <w:proofErr w:type="spellStart"/>
            <w:r w:rsidRPr="00695AC7">
              <w:rPr>
                <w:bCs/>
                <w:color w:val="000000"/>
              </w:rPr>
              <w:t>onayı</w:t>
            </w:r>
            <w:proofErr w:type="spellEnd"/>
            <w:r w:rsidRPr="00695AC7">
              <w:rPr>
                <w:bCs/>
                <w:color w:val="000000"/>
              </w:rPr>
              <w:t xml:space="preserve"> </w:t>
            </w:r>
            <w:proofErr w:type="spellStart"/>
            <w:r w:rsidRPr="00695AC7">
              <w:rPr>
                <w:bCs/>
                <w:color w:val="000000"/>
              </w:rPr>
              <w:t>alındıktan</w:t>
            </w:r>
            <w:proofErr w:type="spellEnd"/>
            <w:r w:rsidRPr="00695AC7">
              <w:rPr>
                <w:bCs/>
                <w:color w:val="000000"/>
              </w:rPr>
              <w:t xml:space="preserve"> </w:t>
            </w:r>
            <w:proofErr w:type="spellStart"/>
            <w:r w:rsidRPr="00695AC7">
              <w:rPr>
                <w:bCs/>
                <w:color w:val="000000"/>
              </w:rPr>
              <w:t>sonra</w:t>
            </w:r>
            <w:proofErr w:type="spellEnd"/>
            <w:r w:rsidRPr="00695AC7">
              <w:rPr>
                <w:bCs/>
                <w:color w:val="000000"/>
              </w:rPr>
              <w:t xml:space="preserve">, </w:t>
            </w:r>
            <w:proofErr w:type="spellStart"/>
            <w:r w:rsidRPr="00695AC7">
              <w:rPr>
                <w:bCs/>
                <w:color w:val="000000"/>
              </w:rPr>
              <w:t>talimatın</w:t>
            </w:r>
            <w:proofErr w:type="spellEnd"/>
            <w:r w:rsidRPr="00695AC7">
              <w:rPr>
                <w:bCs/>
                <w:color w:val="000000"/>
              </w:rPr>
              <w:t xml:space="preserve"> </w:t>
            </w:r>
            <w:proofErr w:type="spellStart"/>
            <w:r w:rsidRPr="00695AC7">
              <w:rPr>
                <w:bCs/>
                <w:color w:val="000000"/>
              </w:rPr>
              <w:t>iletilmesinden</w:t>
            </w:r>
            <w:proofErr w:type="spellEnd"/>
            <w:r w:rsidRPr="00695AC7">
              <w:rPr>
                <w:bCs/>
                <w:color w:val="000000"/>
              </w:rPr>
              <w:t xml:space="preserve"> </w:t>
            </w:r>
            <w:proofErr w:type="spellStart"/>
            <w:r w:rsidRPr="00695AC7">
              <w:rPr>
                <w:bCs/>
                <w:color w:val="000000"/>
              </w:rPr>
              <w:t>sonra</w:t>
            </w:r>
            <w:proofErr w:type="spellEnd"/>
            <w:r w:rsidRPr="00695AC7">
              <w:rPr>
                <w:bCs/>
                <w:color w:val="000000"/>
              </w:rPr>
              <w:t xml:space="preserve"> </w:t>
            </w:r>
            <w:proofErr w:type="spellStart"/>
            <w:r w:rsidRPr="00695AC7">
              <w:rPr>
                <w:bCs/>
                <w:color w:val="000000"/>
              </w:rPr>
              <w:t>ilan</w:t>
            </w:r>
            <w:proofErr w:type="spellEnd"/>
            <w:r w:rsidRPr="00695AC7">
              <w:rPr>
                <w:bCs/>
                <w:color w:val="000000"/>
              </w:rPr>
              <w:t xml:space="preserve"> </w:t>
            </w:r>
            <w:proofErr w:type="spellStart"/>
            <w:r w:rsidRPr="00695AC7">
              <w:rPr>
                <w:bCs/>
                <w:color w:val="000000"/>
              </w:rPr>
              <w:t>edilecek</w:t>
            </w:r>
            <w:proofErr w:type="spellEnd"/>
            <w:r w:rsidRPr="00695AC7">
              <w:rPr>
                <w:bCs/>
                <w:color w:val="000000"/>
              </w:rPr>
              <w:t xml:space="preserve"> ilk </w:t>
            </w:r>
            <w:proofErr w:type="spellStart"/>
            <w:r w:rsidRPr="00695AC7">
              <w:rPr>
                <w:bCs/>
                <w:color w:val="000000"/>
              </w:rPr>
              <w:t>katılma</w:t>
            </w:r>
            <w:proofErr w:type="spellEnd"/>
            <w:r w:rsidRPr="00695AC7">
              <w:rPr>
                <w:bCs/>
                <w:color w:val="000000"/>
              </w:rPr>
              <w:t xml:space="preserve"> </w:t>
            </w:r>
            <w:proofErr w:type="spellStart"/>
            <w:r w:rsidRPr="00695AC7">
              <w:rPr>
                <w:bCs/>
                <w:color w:val="000000"/>
              </w:rPr>
              <w:t>payı</w:t>
            </w:r>
            <w:proofErr w:type="spellEnd"/>
            <w:r w:rsidRPr="00695AC7">
              <w:rPr>
                <w:bCs/>
                <w:color w:val="000000"/>
              </w:rPr>
              <w:t xml:space="preserve"> </w:t>
            </w:r>
            <w:proofErr w:type="spellStart"/>
            <w:r w:rsidRPr="00695AC7">
              <w:rPr>
                <w:bCs/>
                <w:color w:val="000000"/>
              </w:rPr>
              <w:t>alım</w:t>
            </w:r>
            <w:proofErr w:type="spellEnd"/>
            <w:r w:rsidRPr="00695AC7">
              <w:rPr>
                <w:bCs/>
                <w:color w:val="000000"/>
              </w:rPr>
              <w:t>/</w:t>
            </w:r>
            <w:proofErr w:type="spellStart"/>
            <w:r w:rsidRPr="00695AC7">
              <w:rPr>
                <w:bCs/>
                <w:color w:val="000000"/>
              </w:rPr>
              <w:t>satımına</w:t>
            </w:r>
            <w:proofErr w:type="spellEnd"/>
            <w:r w:rsidRPr="00695AC7">
              <w:rPr>
                <w:bCs/>
                <w:color w:val="000000"/>
              </w:rPr>
              <w:t xml:space="preserve"> </w:t>
            </w:r>
            <w:proofErr w:type="spellStart"/>
            <w:r w:rsidRPr="00695AC7">
              <w:rPr>
                <w:bCs/>
                <w:color w:val="000000"/>
              </w:rPr>
              <w:t>esas</w:t>
            </w:r>
            <w:proofErr w:type="spellEnd"/>
            <w:r w:rsidRPr="00695AC7">
              <w:rPr>
                <w:bCs/>
                <w:color w:val="000000"/>
              </w:rPr>
              <w:t xml:space="preserve"> </w:t>
            </w:r>
            <w:proofErr w:type="spellStart"/>
            <w:r w:rsidRPr="00695AC7">
              <w:rPr>
                <w:bCs/>
                <w:color w:val="000000"/>
              </w:rPr>
              <w:t>fiyat</w:t>
            </w:r>
            <w:proofErr w:type="spellEnd"/>
            <w:r w:rsidRPr="00695AC7">
              <w:rPr>
                <w:bCs/>
                <w:color w:val="000000"/>
              </w:rPr>
              <w:t xml:space="preserve"> </w:t>
            </w:r>
            <w:proofErr w:type="spellStart"/>
            <w:r w:rsidRPr="00695AC7">
              <w:rPr>
                <w:bCs/>
                <w:color w:val="000000"/>
              </w:rPr>
              <w:t>üzerinden</w:t>
            </w:r>
            <w:proofErr w:type="spellEnd"/>
            <w:r w:rsidRPr="00695AC7">
              <w:rPr>
                <w:bCs/>
                <w:color w:val="000000"/>
              </w:rPr>
              <w:t xml:space="preserve"> </w:t>
            </w:r>
            <w:proofErr w:type="spellStart"/>
            <w:r w:rsidRPr="00695AC7">
              <w:rPr>
                <w:bCs/>
                <w:color w:val="000000"/>
              </w:rPr>
              <w:t>takip</w:t>
            </w:r>
            <w:proofErr w:type="spellEnd"/>
            <w:r w:rsidRPr="00695AC7">
              <w:rPr>
                <w:bCs/>
                <w:color w:val="000000"/>
              </w:rPr>
              <w:t xml:space="preserve"> </w:t>
            </w:r>
            <w:proofErr w:type="spellStart"/>
            <w:r w:rsidRPr="00695AC7">
              <w:rPr>
                <w:bCs/>
                <w:color w:val="000000"/>
              </w:rPr>
              <w:t>eden</w:t>
            </w:r>
            <w:proofErr w:type="spellEnd"/>
            <w:r w:rsidRPr="00695AC7">
              <w:rPr>
                <w:bCs/>
                <w:color w:val="000000"/>
              </w:rPr>
              <w:t xml:space="preserve"> </w:t>
            </w:r>
            <w:proofErr w:type="spellStart"/>
            <w:r w:rsidRPr="00695AC7">
              <w:rPr>
                <w:bCs/>
                <w:color w:val="000000"/>
              </w:rPr>
              <w:t>haftanın</w:t>
            </w:r>
            <w:proofErr w:type="spellEnd"/>
            <w:r w:rsidRPr="00695AC7">
              <w:rPr>
                <w:bCs/>
                <w:color w:val="000000"/>
              </w:rPr>
              <w:t xml:space="preserve"> ilk </w:t>
            </w:r>
            <w:proofErr w:type="spellStart"/>
            <w:r w:rsidRPr="00695AC7">
              <w:rPr>
                <w:bCs/>
                <w:color w:val="000000"/>
              </w:rPr>
              <w:t>iş</w:t>
            </w:r>
            <w:proofErr w:type="spellEnd"/>
            <w:r w:rsidRPr="00695AC7">
              <w:rPr>
                <w:bCs/>
                <w:color w:val="000000"/>
              </w:rPr>
              <w:t xml:space="preserve"> </w:t>
            </w:r>
            <w:proofErr w:type="spellStart"/>
            <w:r w:rsidRPr="00695AC7">
              <w:rPr>
                <w:bCs/>
                <w:color w:val="000000"/>
              </w:rPr>
              <w:t>günü</w:t>
            </w:r>
            <w:proofErr w:type="spellEnd"/>
            <w:r w:rsidRPr="00695AC7">
              <w:rPr>
                <w:bCs/>
                <w:color w:val="000000"/>
              </w:rPr>
              <w:t xml:space="preserve"> </w:t>
            </w:r>
            <w:proofErr w:type="spellStart"/>
            <w:r w:rsidRPr="00695AC7">
              <w:rPr>
                <w:bCs/>
                <w:color w:val="000000"/>
              </w:rPr>
              <w:t>yerine</w:t>
            </w:r>
            <w:proofErr w:type="spellEnd"/>
            <w:r w:rsidRPr="00695AC7">
              <w:rPr>
                <w:bCs/>
                <w:color w:val="000000"/>
              </w:rPr>
              <w:t xml:space="preserve"> </w:t>
            </w:r>
            <w:proofErr w:type="spellStart"/>
            <w:r w:rsidRPr="00695AC7">
              <w:rPr>
                <w:bCs/>
                <w:color w:val="000000"/>
              </w:rPr>
              <w:t>getirilir</w:t>
            </w:r>
            <w:proofErr w:type="spellEnd"/>
            <w:r w:rsidRPr="00695AC7">
              <w:rPr>
                <w:bCs/>
                <w:color w:val="000000"/>
              </w:rPr>
              <w:t>.</w:t>
            </w:r>
          </w:p>
          <w:p w14:paraId="36DC1DA6" w14:textId="77777777" w:rsidR="009B71FB" w:rsidRPr="00CC40AF" w:rsidRDefault="009B71FB" w:rsidP="004401B4">
            <w:pPr>
              <w:pStyle w:val="BodyText2"/>
              <w:rPr>
                <w:rFonts w:ascii="Times New Roman" w:hAnsi="Times New Roman"/>
              </w:rPr>
            </w:pPr>
          </w:p>
          <w:p w14:paraId="356A4608" w14:textId="77777777" w:rsidR="009B71FB" w:rsidRPr="00CC40AF" w:rsidRDefault="009B71FB" w:rsidP="004401B4">
            <w:pPr>
              <w:pStyle w:val="BodyText2"/>
              <w:rPr>
                <w:rFonts w:ascii="Times New Roman" w:hAnsi="Times New Roman"/>
              </w:rPr>
            </w:pPr>
            <w:r w:rsidRPr="00CC40AF">
              <w:rPr>
                <w:rFonts w:ascii="Times New Roman" w:hAnsi="Times New Roman"/>
              </w:rPr>
              <w:t>Bu ihraç belgesinde belirtilen satış başlangıç tarihinden itibaren 3 günlük süre kaynak taahhüdü ve ilk talep toplama dönemi olarak belirlenmiştir. Bu dönemde yatırımcıların verdikleri katılma payı alım talimatları 3 günlük sürenin son gününü takip eden ilk iş gününde 1 TL üzerinden gerçekleştirilecektir.</w:t>
            </w:r>
          </w:p>
          <w:p w14:paraId="490D5F19" w14:textId="77777777" w:rsidR="009B71FB" w:rsidRPr="00CC40AF" w:rsidRDefault="009B71FB" w:rsidP="004401B4">
            <w:pPr>
              <w:pStyle w:val="BodyText2"/>
              <w:rPr>
                <w:rFonts w:ascii="Times New Roman" w:hAnsi="Times New Roman"/>
              </w:rPr>
            </w:pPr>
          </w:p>
          <w:p w14:paraId="210612C8" w14:textId="77777777" w:rsidR="009B71FB" w:rsidRPr="00CC40AF" w:rsidRDefault="009B71FB" w:rsidP="004401B4">
            <w:pPr>
              <w:pStyle w:val="BodyText2"/>
              <w:rPr>
                <w:rFonts w:ascii="Times New Roman" w:hAnsi="Times New Roman"/>
              </w:rPr>
            </w:pPr>
            <w:r w:rsidRPr="00CC40AF">
              <w:rPr>
                <w:rFonts w:ascii="Times New Roman" w:hAnsi="Times New Roman"/>
              </w:rPr>
              <w:lastRenderedPageBreak/>
              <w:t>Kaynak taahhüdü ve ilk talep toplama dönemi içerisinde ödenen kaynak taahhütleri nominal değerden paya dönüştürülür.</w:t>
            </w:r>
          </w:p>
          <w:p w14:paraId="29C33E83" w14:textId="77777777" w:rsidR="009B71FB" w:rsidRPr="00CC40AF" w:rsidRDefault="009B71FB" w:rsidP="004401B4">
            <w:pPr>
              <w:pStyle w:val="BodyText2"/>
              <w:rPr>
                <w:rFonts w:ascii="Times New Roman" w:hAnsi="Times New Roman"/>
              </w:rPr>
            </w:pPr>
            <w:r w:rsidRPr="00CC40AF">
              <w:rPr>
                <w:rFonts w:ascii="Times New Roman" w:hAnsi="Times New Roman"/>
              </w:rPr>
              <w:t xml:space="preserve">Alım talimatının verilmesi sırasında, talep edilen katılma payı bedelinin Kurucu tarafından tahsil edilmesi esastır. Alım talimatının karşılığında tahsil edilen tutar işlem gerçekleştirilinceye kadar yatırımcı hesaplarında herhangi bir şekilde değerlendirilmez. </w:t>
            </w:r>
          </w:p>
          <w:p w14:paraId="4241EE79" w14:textId="77777777" w:rsidR="009B71FB" w:rsidRPr="00CC40AF" w:rsidRDefault="009B71FB" w:rsidP="004401B4">
            <w:pPr>
              <w:pStyle w:val="BodyText2"/>
              <w:rPr>
                <w:rFonts w:ascii="Times New Roman" w:hAnsi="Times New Roman"/>
              </w:rPr>
            </w:pPr>
          </w:p>
          <w:p w14:paraId="766676DA" w14:textId="77777777" w:rsidR="009B71FB" w:rsidRDefault="009B71FB" w:rsidP="009B71FB">
            <w:pPr>
              <w:pStyle w:val="BodyText2"/>
              <w:rPr>
                <w:rFonts w:ascii="Times New Roman" w:hAnsi="Times New Roman"/>
              </w:rPr>
            </w:pPr>
            <w:r w:rsidRPr="00CC40AF">
              <w:rPr>
                <w:rFonts w:ascii="Times New Roman" w:hAnsi="Times New Roman"/>
              </w:rPr>
              <w:t>Katılma payları nakdin yanı sıra iştirak payları karşılığında da ihraç edilir. Bu durumda ihraçtan önce iştirak paylarının değerlemesi Kurulca uygun görülen kuruluşlarca yapılır. Katılma payları değerleme raporu dikkate alınarak en fazla bu değere tekabül edecek şekilde ihraç edilir.</w:t>
            </w:r>
          </w:p>
          <w:p w14:paraId="60FA5813" w14:textId="77777777" w:rsidR="00695AC7" w:rsidRDefault="00695AC7" w:rsidP="009B71FB">
            <w:pPr>
              <w:pStyle w:val="BodyText2"/>
              <w:rPr>
                <w:rFonts w:ascii="Times New Roman" w:hAnsi="Times New Roman"/>
              </w:rPr>
            </w:pPr>
          </w:p>
          <w:p w14:paraId="548ECBF0" w14:textId="26D4EB90" w:rsidR="00695AC7" w:rsidRPr="00695AC7" w:rsidRDefault="00695AC7" w:rsidP="00695AC7">
            <w:pPr>
              <w:widowControl w:val="0"/>
              <w:contextualSpacing/>
              <w:jc w:val="both"/>
              <w:rPr>
                <w:bCs/>
                <w:color w:val="000000"/>
              </w:rPr>
            </w:pPr>
            <w:r w:rsidRPr="00695AC7">
              <w:rPr>
                <w:bCs/>
                <w:color w:val="000000"/>
              </w:rPr>
              <w:t xml:space="preserve">Yatırım </w:t>
            </w:r>
            <w:proofErr w:type="spellStart"/>
            <w:r w:rsidRPr="00695AC7">
              <w:rPr>
                <w:bCs/>
                <w:color w:val="000000"/>
              </w:rPr>
              <w:t>Komitesinin</w:t>
            </w:r>
            <w:proofErr w:type="spellEnd"/>
            <w:r w:rsidRPr="00695AC7">
              <w:rPr>
                <w:bCs/>
                <w:color w:val="000000"/>
              </w:rPr>
              <w:t xml:space="preserve"> </w:t>
            </w:r>
            <w:proofErr w:type="spellStart"/>
            <w:r w:rsidRPr="00695AC7">
              <w:rPr>
                <w:bCs/>
                <w:color w:val="000000"/>
              </w:rPr>
              <w:t>karar</w:t>
            </w:r>
            <w:proofErr w:type="spellEnd"/>
            <w:r w:rsidRPr="00695AC7">
              <w:rPr>
                <w:bCs/>
                <w:color w:val="000000"/>
              </w:rPr>
              <w:t xml:space="preserve"> </w:t>
            </w:r>
            <w:proofErr w:type="spellStart"/>
            <w:r w:rsidRPr="00695AC7">
              <w:rPr>
                <w:bCs/>
                <w:color w:val="000000"/>
              </w:rPr>
              <w:t>alması</w:t>
            </w:r>
            <w:proofErr w:type="spellEnd"/>
            <w:r w:rsidRPr="00695AC7">
              <w:rPr>
                <w:bCs/>
                <w:color w:val="000000"/>
              </w:rPr>
              <w:t xml:space="preserve"> </w:t>
            </w:r>
            <w:proofErr w:type="spellStart"/>
            <w:r w:rsidRPr="00695AC7">
              <w:rPr>
                <w:bCs/>
                <w:color w:val="000000"/>
              </w:rPr>
              <w:t>durumunda</w:t>
            </w:r>
            <w:proofErr w:type="spellEnd"/>
            <w:r w:rsidRPr="00695AC7">
              <w:rPr>
                <w:bCs/>
                <w:color w:val="000000"/>
              </w:rPr>
              <w:t xml:space="preserve">, </w:t>
            </w:r>
            <w:proofErr w:type="spellStart"/>
            <w:r w:rsidRPr="00695AC7">
              <w:rPr>
                <w:bCs/>
                <w:color w:val="000000"/>
              </w:rPr>
              <w:t>belirli</w:t>
            </w:r>
            <w:proofErr w:type="spellEnd"/>
            <w:r w:rsidRPr="00695AC7">
              <w:rPr>
                <w:bCs/>
                <w:color w:val="000000"/>
              </w:rPr>
              <w:t xml:space="preserve"> </w:t>
            </w:r>
            <w:proofErr w:type="spellStart"/>
            <w:r w:rsidRPr="00695AC7">
              <w:rPr>
                <w:bCs/>
                <w:color w:val="000000"/>
              </w:rPr>
              <w:t>bir</w:t>
            </w:r>
            <w:proofErr w:type="spellEnd"/>
            <w:r w:rsidRPr="00695AC7">
              <w:rPr>
                <w:bCs/>
                <w:color w:val="000000"/>
              </w:rPr>
              <w:t xml:space="preserve"> </w:t>
            </w:r>
            <w:proofErr w:type="spellStart"/>
            <w:r w:rsidRPr="00695AC7">
              <w:rPr>
                <w:bCs/>
                <w:color w:val="000000"/>
              </w:rPr>
              <w:t>tarih</w:t>
            </w:r>
            <w:proofErr w:type="spellEnd"/>
            <w:r w:rsidRPr="00695AC7">
              <w:rPr>
                <w:bCs/>
                <w:color w:val="000000"/>
              </w:rPr>
              <w:t xml:space="preserve"> </w:t>
            </w:r>
            <w:proofErr w:type="spellStart"/>
            <w:r w:rsidRPr="00695AC7">
              <w:rPr>
                <w:bCs/>
                <w:color w:val="000000"/>
              </w:rPr>
              <w:t>aralığında</w:t>
            </w:r>
            <w:proofErr w:type="spellEnd"/>
            <w:r w:rsidRPr="00695AC7">
              <w:rPr>
                <w:bCs/>
                <w:color w:val="000000"/>
              </w:rPr>
              <w:t xml:space="preserve"> </w:t>
            </w:r>
            <w:proofErr w:type="spellStart"/>
            <w:r w:rsidRPr="00695AC7">
              <w:rPr>
                <w:bCs/>
                <w:color w:val="000000"/>
              </w:rPr>
              <w:t>ya</w:t>
            </w:r>
            <w:proofErr w:type="spellEnd"/>
            <w:r w:rsidRPr="00695AC7">
              <w:rPr>
                <w:bCs/>
                <w:color w:val="000000"/>
              </w:rPr>
              <w:t xml:space="preserve"> da </w:t>
            </w:r>
            <w:proofErr w:type="spellStart"/>
            <w:r w:rsidRPr="00695AC7">
              <w:rPr>
                <w:bCs/>
                <w:color w:val="000000"/>
              </w:rPr>
              <w:t>herhangi</w:t>
            </w:r>
            <w:proofErr w:type="spellEnd"/>
            <w:r w:rsidRPr="00695AC7">
              <w:rPr>
                <w:bCs/>
                <w:color w:val="000000"/>
              </w:rPr>
              <w:t xml:space="preserve"> </w:t>
            </w:r>
            <w:proofErr w:type="spellStart"/>
            <w:r w:rsidRPr="00695AC7">
              <w:rPr>
                <w:bCs/>
                <w:color w:val="000000"/>
              </w:rPr>
              <w:t>bir</w:t>
            </w:r>
            <w:proofErr w:type="spellEnd"/>
            <w:r w:rsidRPr="00695AC7">
              <w:rPr>
                <w:bCs/>
                <w:color w:val="000000"/>
              </w:rPr>
              <w:t xml:space="preserve"> </w:t>
            </w:r>
            <w:proofErr w:type="spellStart"/>
            <w:r w:rsidRPr="00695AC7">
              <w:rPr>
                <w:bCs/>
                <w:color w:val="000000"/>
              </w:rPr>
              <w:t>tarihte</w:t>
            </w:r>
            <w:proofErr w:type="spellEnd"/>
            <w:r w:rsidRPr="00695AC7">
              <w:rPr>
                <w:bCs/>
                <w:color w:val="000000"/>
              </w:rPr>
              <w:t xml:space="preserve">, Yatırım </w:t>
            </w:r>
            <w:proofErr w:type="spellStart"/>
            <w:r w:rsidRPr="00695AC7">
              <w:rPr>
                <w:bCs/>
                <w:color w:val="000000"/>
              </w:rPr>
              <w:t>Komitesinin</w:t>
            </w:r>
            <w:proofErr w:type="spellEnd"/>
            <w:r w:rsidRPr="00695AC7">
              <w:rPr>
                <w:bCs/>
                <w:color w:val="000000"/>
              </w:rPr>
              <w:t xml:space="preserve"> </w:t>
            </w:r>
            <w:proofErr w:type="spellStart"/>
            <w:r w:rsidRPr="00695AC7">
              <w:rPr>
                <w:bCs/>
                <w:color w:val="000000"/>
              </w:rPr>
              <w:t>kararında</w:t>
            </w:r>
            <w:proofErr w:type="spellEnd"/>
            <w:r w:rsidRPr="00695AC7">
              <w:rPr>
                <w:bCs/>
                <w:color w:val="000000"/>
              </w:rPr>
              <w:t xml:space="preserve"> </w:t>
            </w:r>
            <w:proofErr w:type="spellStart"/>
            <w:r w:rsidRPr="00695AC7">
              <w:rPr>
                <w:bCs/>
                <w:color w:val="000000"/>
              </w:rPr>
              <w:t>belirlenecek</w:t>
            </w:r>
            <w:proofErr w:type="spellEnd"/>
            <w:r w:rsidRPr="00695AC7">
              <w:rPr>
                <w:bCs/>
                <w:color w:val="000000"/>
              </w:rPr>
              <w:t xml:space="preserve"> </w:t>
            </w:r>
            <w:proofErr w:type="spellStart"/>
            <w:r w:rsidRPr="00695AC7">
              <w:rPr>
                <w:bCs/>
                <w:color w:val="000000"/>
              </w:rPr>
              <w:t>tarihte</w:t>
            </w:r>
            <w:proofErr w:type="spellEnd"/>
            <w:r w:rsidRPr="00695AC7">
              <w:rPr>
                <w:bCs/>
                <w:color w:val="000000"/>
              </w:rPr>
              <w:t xml:space="preserve"> </w:t>
            </w:r>
            <w:proofErr w:type="spellStart"/>
            <w:r w:rsidRPr="00695AC7">
              <w:rPr>
                <w:bCs/>
                <w:color w:val="000000"/>
              </w:rPr>
              <w:t>hesaplana</w:t>
            </w:r>
            <w:r>
              <w:rPr>
                <w:bCs/>
                <w:color w:val="000000"/>
              </w:rPr>
              <w:t>cak</w:t>
            </w:r>
            <w:proofErr w:type="spellEnd"/>
            <w:r w:rsidRPr="00695AC7">
              <w:rPr>
                <w:bCs/>
                <w:color w:val="000000"/>
              </w:rPr>
              <w:t xml:space="preserve"> </w:t>
            </w:r>
            <w:proofErr w:type="spellStart"/>
            <w:r w:rsidRPr="00695AC7">
              <w:rPr>
                <w:bCs/>
                <w:color w:val="000000"/>
              </w:rPr>
              <w:t>ve</w:t>
            </w:r>
            <w:proofErr w:type="spellEnd"/>
            <w:r w:rsidRPr="00695AC7">
              <w:rPr>
                <w:bCs/>
                <w:color w:val="000000"/>
              </w:rPr>
              <w:t xml:space="preserve"> </w:t>
            </w:r>
            <w:proofErr w:type="spellStart"/>
            <w:r w:rsidRPr="00695AC7">
              <w:rPr>
                <w:bCs/>
                <w:color w:val="000000"/>
              </w:rPr>
              <w:t>açıklana</w:t>
            </w:r>
            <w:r>
              <w:rPr>
                <w:bCs/>
                <w:color w:val="000000"/>
              </w:rPr>
              <w:t>cak</w:t>
            </w:r>
            <w:proofErr w:type="spellEnd"/>
            <w:r w:rsidRPr="00695AC7">
              <w:rPr>
                <w:bCs/>
                <w:color w:val="000000"/>
              </w:rPr>
              <w:t xml:space="preserve"> </w:t>
            </w:r>
            <w:proofErr w:type="spellStart"/>
            <w:r w:rsidRPr="00695AC7">
              <w:rPr>
                <w:bCs/>
                <w:color w:val="000000"/>
              </w:rPr>
              <w:t>fiyat</w:t>
            </w:r>
            <w:proofErr w:type="spellEnd"/>
            <w:r w:rsidRPr="00695AC7">
              <w:rPr>
                <w:bCs/>
                <w:color w:val="000000"/>
              </w:rPr>
              <w:t xml:space="preserve"> </w:t>
            </w:r>
            <w:proofErr w:type="spellStart"/>
            <w:r w:rsidRPr="00695AC7">
              <w:rPr>
                <w:bCs/>
                <w:color w:val="000000"/>
              </w:rPr>
              <w:t>üzerinden</w:t>
            </w:r>
            <w:proofErr w:type="spellEnd"/>
            <w:r w:rsidRPr="00695AC7">
              <w:rPr>
                <w:bCs/>
                <w:color w:val="000000"/>
              </w:rPr>
              <w:t xml:space="preserve"> </w:t>
            </w:r>
            <w:proofErr w:type="spellStart"/>
            <w:r w:rsidRPr="00695AC7">
              <w:rPr>
                <w:bCs/>
                <w:color w:val="000000"/>
              </w:rPr>
              <w:t>fona</w:t>
            </w:r>
            <w:proofErr w:type="spellEnd"/>
            <w:r w:rsidRPr="00695AC7">
              <w:rPr>
                <w:bCs/>
                <w:color w:val="000000"/>
              </w:rPr>
              <w:t xml:space="preserve"> yeni </w:t>
            </w:r>
            <w:proofErr w:type="spellStart"/>
            <w:r w:rsidRPr="00695AC7">
              <w:rPr>
                <w:bCs/>
                <w:color w:val="000000"/>
              </w:rPr>
              <w:t>giriş</w:t>
            </w:r>
            <w:proofErr w:type="spellEnd"/>
            <w:r w:rsidRPr="00695AC7">
              <w:rPr>
                <w:bCs/>
                <w:color w:val="000000"/>
              </w:rPr>
              <w:t xml:space="preserve"> </w:t>
            </w:r>
            <w:proofErr w:type="spellStart"/>
            <w:r w:rsidRPr="00695AC7">
              <w:rPr>
                <w:bCs/>
                <w:color w:val="000000"/>
              </w:rPr>
              <w:t>kabul</w:t>
            </w:r>
            <w:proofErr w:type="spellEnd"/>
            <w:r w:rsidRPr="00695AC7">
              <w:rPr>
                <w:bCs/>
                <w:color w:val="000000"/>
              </w:rPr>
              <w:t xml:space="preserve"> </w:t>
            </w:r>
            <w:proofErr w:type="spellStart"/>
            <w:r w:rsidRPr="00695AC7">
              <w:rPr>
                <w:bCs/>
                <w:color w:val="000000"/>
              </w:rPr>
              <w:t>edilebilecektir</w:t>
            </w:r>
            <w:proofErr w:type="spellEnd"/>
            <w:r w:rsidRPr="00695AC7">
              <w:rPr>
                <w:bCs/>
                <w:color w:val="000000"/>
              </w:rPr>
              <w:t>.</w:t>
            </w:r>
          </w:p>
          <w:p w14:paraId="650DDD99" w14:textId="77777777" w:rsidR="009B71FB" w:rsidRPr="00CC40AF" w:rsidRDefault="009B71FB" w:rsidP="009B71FB">
            <w:pPr>
              <w:pStyle w:val="BodyText2"/>
              <w:rPr>
                <w:rFonts w:ascii="Times New Roman" w:hAnsi="Times New Roman"/>
                <w:b/>
              </w:rPr>
            </w:pPr>
          </w:p>
          <w:p w14:paraId="5FFB2F37" w14:textId="77777777" w:rsidR="009B71FB" w:rsidRPr="00CC40AF" w:rsidRDefault="009B71FB" w:rsidP="009B71FB">
            <w:pPr>
              <w:pStyle w:val="BodyText2"/>
              <w:rPr>
                <w:rFonts w:ascii="Times New Roman" w:hAnsi="Times New Roman"/>
                <w:b/>
              </w:rPr>
            </w:pPr>
            <w:r w:rsidRPr="00CC40AF">
              <w:rPr>
                <w:rFonts w:ascii="Times New Roman" w:hAnsi="Times New Roman"/>
                <w:b/>
              </w:rPr>
              <w:t>Fon Katılma Payı Satış ve Satış Bedelinin Ödenme Esasları</w:t>
            </w:r>
          </w:p>
          <w:p w14:paraId="424F3BC1" w14:textId="77777777" w:rsidR="00F85558" w:rsidRDefault="00F85558" w:rsidP="009B71FB">
            <w:pPr>
              <w:pStyle w:val="BodyText2"/>
              <w:rPr>
                <w:rFonts w:ascii="Times New Roman" w:hAnsi="Times New Roman"/>
              </w:rPr>
            </w:pPr>
            <w:r w:rsidRPr="00F85558">
              <w:rPr>
                <w:rFonts w:ascii="Times New Roman" w:hAnsi="Times New Roman"/>
              </w:rPr>
              <w:t>Katılma payı sahiplerinin verdikleri katılma payı satım talimatları, yeterli likidite bulunması durumunda talimatın verilmesini takip eden ilk fiyat raporunda bu maddenin “Genel Esaslar” bölümünde belirtilen tarihlerde hesaplanan birim fiyat üzerinden yerine getirilir. Yeterli likid</w:t>
            </w:r>
            <w:r>
              <w:rPr>
                <w:rFonts w:ascii="Times New Roman" w:hAnsi="Times New Roman"/>
              </w:rPr>
              <w:t xml:space="preserve">ite bulunmaması durumunda, tüm </w:t>
            </w:r>
            <w:r w:rsidRPr="00F85558">
              <w:rPr>
                <w:rFonts w:ascii="Times New Roman" w:hAnsi="Times New Roman"/>
              </w:rPr>
              <w:t>satım talimatları oransal olarak karşılanır, karşılanamayan satış talimatları</w:t>
            </w:r>
            <w:r w:rsidR="00070983">
              <w:rPr>
                <w:rFonts w:ascii="Times New Roman" w:hAnsi="Times New Roman"/>
              </w:rPr>
              <w:t xml:space="preserve"> ise daha sonra</w:t>
            </w:r>
            <w:r w:rsidRPr="00F85558">
              <w:rPr>
                <w:rFonts w:ascii="Times New Roman" w:hAnsi="Times New Roman"/>
              </w:rPr>
              <w:t xml:space="preserve"> yeterli likidite oluşması durumunda en son açıklanan fiyat raporunda belirtilen fiyat üzerinden öncelikli olarak karşılanacaktır. Likiditenin yetersiz olması durumunda karşılanamayan satış talimatları Kurucu tarafından en fazla 1 (bir) yıla kadar ertelenebilecektir. Katılma payı bedelleri fiyat raporunun hesaplanmasını takip eden ikinci iş günü ödenir. </w:t>
            </w:r>
          </w:p>
          <w:p w14:paraId="3F71B10C" w14:textId="77777777" w:rsidR="009B71FB" w:rsidRPr="00CC40AF" w:rsidRDefault="009B71FB" w:rsidP="009B71FB">
            <w:pPr>
              <w:pStyle w:val="BodyText2"/>
              <w:rPr>
                <w:rFonts w:ascii="Times New Roman" w:hAnsi="Times New Roman"/>
              </w:rPr>
            </w:pPr>
          </w:p>
          <w:p w14:paraId="07A1EF9B" w14:textId="77777777" w:rsidR="009B71FB" w:rsidRPr="00CC40AF" w:rsidRDefault="009B71FB" w:rsidP="009B71FB">
            <w:pPr>
              <w:jc w:val="both"/>
            </w:pPr>
            <w:r w:rsidRPr="00CC40AF">
              <w:t xml:space="preserve">Fon </w:t>
            </w:r>
            <w:proofErr w:type="spellStart"/>
            <w:r w:rsidRPr="00CC40AF">
              <w:t>süresinin</w:t>
            </w:r>
            <w:proofErr w:type="spellEnd"/>
            <w:r w:rsidRPr="00CC40AF">
              <w:t xml:space="preserve"> son 2 (</w:t>
            </w:r>
            <w:proofErr w:type="spellStart"/>
            <w:r w:rsidRPr="00CC40AF">
              <w:t>iki</w:t>
            </w:r>
            <w:proofErr w:type="spellEnd"/>
            <w:r w:rsidRPr="00CC40AF">
              <w:t xml:space="preserve">) </w:t>
            </w:r>
            <w:proofErr w:type="spellStart"/>
            <w:r w:rsidRPr="00CC40AF">
              <w:t>yılını</w:t>
            </w:r>
            <w:proofErr w:type="spellEnd"/>
            <w:r w:rsidRPr="00CC40AF">
              <w:t xml:space="preserve"> </w:t>
            </w:r>
            <w:proofErr w:type="spellStart"/>
            <w:r w:rsidRPr="00CC40AF">
              <w:t>oluşturan</w:t>
            </w:r>
            <w:proofErr w:type="spellEnd"/>
            <w:r w:rsidRPr="00CC40AF">
              <w:t xml:space="preserve"> </w:t>
            </w:r>
            <w:proofErr w:type="spellStart"/>
            <w:r w:rsidRPr="00CC40AF">
              <w:t>tasfiye</w:t>
            </w:r>
            <w:proofErr w:type="spellEnd"/>
            <w:r w:rsidRPr="00CC40AF">
              <w:t xml:space="preserve"> </w:t>
            </w:r>
            <w:proofErr w:type="spellStart"/>
            <w:r w:rsidRPr="00CC40AF">
              <w:t>döneminde</w:t>
            </w:r>
            <w:proofErr w:type="spellEnd"/>
            <w:r w:rsidRPr="00CC40AF">
              <w:t xml:space="preserve"> pay </w:t>
            </w:r>
            <w:proofErr w:type="spellStart"/>
            <w:r w:rsidRPr="00CC40AF">
              <w:t>sahipleri</w:t>
            </w:r>
            <w:proofErr w:type="spellEnd"/>
            <w:r w:rsidRPr="00CC40AF">
              <w:t xml:space="preserve"> </w:t>
            </w:r>
            <w:proofErr w:type="spellStart"/>
            <w:r w:rsidRPr="00CC40AF">
              <w:t>katılma</w:t>
            </w:r>
            <w:proofErr w:type="spellEnd"/>
            <w:r w:rsidRPr="00CC40AF">
              <w:t xml:space="preserve"> </w:t>
            </w:r>
            <w:proofErr w:type="spellStart"/>
            <w:r w:rsidRPr="00CC40AF">
              <w:t>payı</w:t>
            </w:r>
            <w:proofErr w:type="spellEnd"/>
            <w:r w:rsidRPr="00CC40AF">
              <w:t xml:space="preserve"> </w:t>
            </w:r>
            <w:proofErr w:type="spellStart"/>
            <w:r w:rsidRPr="00CC40AF">
              <w:t>alım</w:t>
            </w:r>
            <w:proofErr w:type="spellEnd"/>
            <w:r w:rsidRPr="00CC40AF">
              <w:t xml:space="preserve"> </w:t>
            </w:r>
            <w:proofErr w:type="spellStart"/>
            <w:r w:rsidRPr="00CC40AF">
              <w:t>veya</w:t>
            </w:r>
            <w:proofErr w:type="spellEnd"/>
            <w:r w:rsidRPr="00CC40AF">
              <w:t xml:space="preserve"> </w:t>
            </w:r>
            <w:proofErr w:type="spellStart"/>
            <w:r w:rsidRPr="00CC40AF">
              <w:t>satım</w:t>
            </w:r>
            <w:proofErr w:type="spellEnd"/>
            <w:r w:rsidRPr="00CC40AF">
              <w:t xml:space="preserve"> </w:t>
            </w:r>
            <w:proofErr w:type="spellStart"/>
            <w:r w:rsidRPr="00CC40AF">
              <w:t>talebinde</w:t>
            </w:r>
            <w:proofErr w:type="spellEnd"/>
            <w:r w:rsidRPr="00CC40AF">
              <w:t xml:space="preserve"> </w:t>
            </w:r>
            <w:proofErr w:type="spellStart"/>
            <w:r w:rsidRPr="00CC40AF">
              <w:t>bulunamaz</w:t>
            </w:r>
            <w:proofErr w:type="spellEnd"/>
            <w:r w:rsidRPr="00CC40AF">
              <w:t xml:space="preserve">. </w:t>
            </w:r>
            <w:proofErr w:type="spellStart"/>
            <w:r w:rsidRPr="00CC40AF">
              <w:t>Fon’un</w:t>
            </w:r>
            <w:proofErr w:type="spellEnd"/>
            <w:r w:rsidRPr="00CC40AF">
              <w:t xml:space="preserve"> </w:t>
            </w:r>
            <w:proofErr w:type="spellStart"/>
            <w:r w:rsidRPr="00CC40AF">
              <w:t>varlıklarının</w:t>
            </w:r>
            <w:proofErr w:type="spellEnd"/>
            <w:r w:rsidRPr="00CC40AF">
              <w:t xml:space="preserve"> </w:t>
            </w:r>
            <w:proofErr w:type="spellStart"/>
            <w:r w:rsidRPr="00CC40AF">
              <w:t>satışı</w:t>
            </w:r>
            <w:proofErr w:type="spellEnd"/>
            <w:r w:rsidRPr="00CC40AF">
              <w:t xml:space="preserve">, </w:t>
            </w:r>
            <w:proofErr w:type="spellStart"/>
            <w:r w:rsidRPr="00CC40AF">
              <w:t>alacaklarının</w:t>
            </w:r>
            <w:proofErr w:type="spellEnd"/>
            <w:r w:rsidRPr="00CC40AF">
              <w:t xml:space="preserve"> </w:t>
            </w:r>
            <w:proofErr w:type="spellStart"/>
            <w:r w:rsidRPr="00CC40AF">
              <w:t>tahsili</w:t>
            </w:r>
            <w:proofErr w:type="spellEnd"/>
            <w:r w:rsidRPr="00CC40AF">
              <w:t xml:space="preserve"> </w:t>
            </w:r>
            <w:proofErr w:type="spellStart"/>
            <w:r w:rsidRPr="00CC40AF">
              <w:t>ve</w:t>
            </w:r>
            <w:proofErr w:type="spellEnd"/>
            <w:r w:rsidRPr="00CC40AF">
              <w:t xml:space="preserve"> </w:t>
            </w:r>
            <w:proofErr w:type="spellStart"/>
            <w:r w:rsidRPr="00CC40AF">
              <w:t>borçlarının</w:t>
            </w:r>
            <w:proofErr w:type="spellEnd"/>
            <w:r w:rsidRPr="00CC40AF">
              <w:t xml:space="preserve"> </w:t>
            </w:r>
            <w:proofErr w:type="spellStart"/>
            <w:r w:rsidRPr="00CC40AF">
              <w:t>ödenmesi</w:t>
            </w:r>
            <w:proofErr w:type="spellEnd"/>
            <w:r w:rsidRPr="00CC40AF">
              <w:t xml:space="preserve"> </w:t>
            </w:r>
            <w:proofErr w:type="spellStart"/>
            <w:r w:rsidRPr="00CC40AF">
              <w:t>sonucu</w:t>
            </w:r>
            <w:proofErr w:type="spellEnd"/>
            <w:r w:rsidRPr="00CC40AF">
              <w:t xml:space="preserve"> </w:t>
            </w:r>
            <w:proofErr w:type="spellStart"/>
            <w:r w:rsidRPr="00CC40AF">
              <w:t>nakit</w:t>
            </w:r>
            <w:proofErr w:type="spellEnd"/>
            <w:r w:rsidRPr="00CC40AF">
              <w:t xml:space="preserve"> </w:t>
            </w:r>
            <w:proofErr w:type="spellStart"/>
            <w:r w:rsidRPr="00CC40AF">
              <w:t>fazlası</w:t>
            </w:r>
            <w:proofErr w:type="spellEnd"/>
            <w:r w:rsidRPr="00CC40AF">
              <w:t xml:space="preserve"> </w:t>
            </w:r>
            <w:proofErr w:type="spellStart"/>
            <w:r w:rsidRPr="00CC40AF">
              <w:t>oluştukça</w:t>
            </w:r>
            <w:proofErr w:type="spellEnd"/>
            <w:r w:rsidRPr="00CC40AF">
              <w:t xml:space="preserve">, </w:t>
            </w:r>
            <w:proofErr w:type="spellStart"/>
            <w:r w:rsidRPr="00CC40AF">
              <w:t>oluşan</w:t>
            </w:r>
            <w:proofErr w:type="spellEnd"/>
            <w:r w:rsidRPr="00CC40AF">
              <w:t xml:space="preserve"> </w:t>
            </w:r>
            <w:proofErr w:type="spellStart"/>
            <w:r w:rsidRPr="00CC40AF">
              <w:t>nakit</w:t>
            </w:r>
            <w:proofErr w:type="spellEnd"/>
            <w:r w:rsidRPr="00CC40AF">
              <w:t xml:space="preserve"> </w:t>
            </w:r>
            <w:proofErr w:type="spellStart"/>
            <w:r w:rsidRPr="00CC40AF">
              <w:t>fazlası</w:t>
            </w:r>
            <w:proofErr w:type="spellEnd"/>
            <w:r w:rsidRPr="00CC40AF">
              <w:t xml:space="preserve"> pay </w:t>
            </w:r>
            <w:proofErr w:type="spellStart"/>
            <w:r w:rsidRPr="00CC40AF">
              <w:t>sahiplerine</w:t>
            </w:r>
            <w:proofErr w:type="spellEnd"/>
            <w:r w:rsidRPr="00CC40AF">
              <w:t xml:space="preserve"> </w:t>
            </w:r>
            <w:proofErr w:type="spellStart"/>
            <w:r w:rsidRPr="00CC40AF">
              <w:t>payları</w:t>
            </w:r>
            <w:proofErr w:type="spellEnd"/>
            <w:r w:rsidRPr="00CC40AF">
              <w:t xml:space="preserve"> </w:t>
            </w:r>
            <w:proofErr w:type="spellStart"/>
            <w:r w:rsidRPr="00CC40AF">
              <w:t>oranında</w:t>
            </w:r>
            <w:proofErr w:type="spellEnd"/>
            <w:r w:rsidRPr="00CC40AF">
              <w:t xml:space="preserve"> </w:t>
            </w:r>
            <w:proofErr w:type="spellStart"/>
            <w:r w:rsidRPr="00CC40AF">
              <w:t>dağıtılır</w:t>
            </w:r>
            <w:proofErr w:type="spellEnd"/>
            <w:r w:rsidRPr="00CC40AF">
              <w:t xml:space="preserve">. Bu </w:t>
            </w:r>
            <w:proofErr w:type="spellStart"/>
            <w:r w:rsidRPr="00CC40AF">
              <w:t>amaçla</w:t>
            </w:r>
            <w:proofErr w:type="spellEnd"/>
            <w:r w:rsidRPr="00CC40AF">
              <w:t xml:space="preserve"> </w:t>
            </w:r>
            <w:proofErr w:type="spellStart"/>
            <w:r w:rsidRPr="00CC40AF">
              <w:t>ihraç</w:t>
            </w:r>
            <w:proofErr w:type="spellEnd"/>
            <w:r w:rsidRPr="00CC40AF">
              <w:t xml:space="preserve"> </w:t>
            </w:r>
            <w:proofErr w:type="spellStart"/>
            <w:r w:rsidRPr="00CC40AF">
              <w:t>belgesinde</w:t>
            </w:r>
            <w:proofErr w:type="spellEnd"/>
            <w:r w:rsidRPr="00CC40AF">
              <w:t xml:space="preserve"> </w:t>
            </w:r>
            <w:proofErr w:type="spellStart"/>
            <w:r w:rsidRPr="00CC40AF">
              <w:t>belirtilen</w:t>
            </w:r>
            <w:proofErr w:type="spellEnd"/>
            <w:r w:rsidRPr="00CC40AF">
              <w:t xml:space="preserve"> pay </w:t>
            </w:r>
            <w:proofErr w:type="spellStart"/>
            <w:r w:rsidRPr="00CC40AF">
              <w:t>fiyatı</w:t>
            </w:r>
            <w:proofErr w:type="spellEnd"/>
            <w:r w:rsidRPr="00CC40AF">
              <w:t xml:space="preserve"> </w:t>
            </w:r>
            <w:proofErr w:type="spellStart"/>
            <w:r w:rsidRPr="00CC40AF">
              <w:t>açıklanma</w:t>
            </w:r>
            <w:proofErr w:type="spellEnd"/>
            <w:r w:rsidRPr="00CC40AF">
              <w:t xml:space="preserve"> </w:t>
            </w:r>
            <w:proofErr w:type="spellStart"/>
            <w:r w:rsidRPr="00CC40AF">
              <w:t>tarihlerinde</w:t>
            </w:r>
            <w:proofErr w:type="spellEnd"/>
            <w:r w:rsidRPr="00CC40AF">
              <w:t xml:space="preserve">. </w:t>
            </w:r>
            <w:proofErr w:type="spellStart"/>
            <w:r w:rsidRPr="00CC40AF">
              <w:t>Kurucu</w:t>
            </w:r>
            <w:proofErr w:type="spellEnd"/>
            <w:r w:rsidRPr="00CC40AF">
              <w:t xml:space="preserve"> </w:t>
            </w:r>
            <w:proofErr w:type="spellStart"/>
            <w:r w:rsidRPr="00CC40AF">
              <w:t>Fon’daki</w:t>
            </w:r>
            <w:proofErr w:type="spellEnd"/>
            <w:r w:rsidRPr="00CC40AF">
              <w:t xml:space="preserve"> </w:t>
            </w:r>
            <w:proofErr w:type="spellStart"/>
            <w:r w:rsidRPr="00CC40AF">
              <w:t>nakit</w:t>
            </w:r>
            <w:proofErr w:type="spellEnd"/>
            <w:r w:rsidRPr="00CC40AF">
              <w:t xml:space="preserve"> </w:t>
            </w:r>
            <w:proofErr w:type="spellStart"/>
            <w:r w:rsidRPr="00CC40AF">
              <w:t>mevcudunu</w:t>
            </w:r>
            <w:proofErr w:type="spellEnd"/>
            <w:r w:rsidRPr="00CC40AF">
              <w:t xml:space="preserve"> </w:t>
            </w:r>
            <w:proofErr w:type="spellStart"/>
            <w:r w:rsidRPr="00CC40AF">
              <w:t>ve</w:t>
            </w:r>
            <w:proofErr w:type="spellEnd"/>
            <w:r w:rsidRPr="00CC40AF">
              <w:t xml:space="preserve"> </w:t>
            </w:r>
            <w:proofErr w:type="spellStart"/>
            <w:r w:rsidRPr="00CC40AF">
              <w:t>oluşabilecek</w:t>
            </w:r>
            <w:proofErr w:type="spellEnd"/>
            <w:r w:rsidRPr="00CC40AF">
              <w:t xml:space="preserve"> </w:t>
            </w:r>
            <w:proofErr w:type="spellStart"/>
            <w:r w:rsidRPr="00CC40AF">
              <w:t>ihtiyaçları</w:t>
            </w:r>
            <w:proofErr w:type="spellEnd"/>
            <w:r w:rsidRPr="00CC40AF">
              <w:t xml:space="preserve"> </w:t>
            </w:r>
            <w:proofErr w:type="spellStart"/>
            <w:r w:rsidRPr="00CC40AF">
              <w:t>dikkate</w:t>
            </w:r>
            <w:proofErr w:type="spellEnd"/>
            <w:r w:rsidRPr="00CC40AF">
              <w:t xml:space="preserve"> </w:t>
            </w:r>
            <w:proofErr w:type="spellStart"/>
            <w:r w:rsidRPr="00CC40AF">
              <w:t>alarak</w:t>
            </w:r>
            <w:proofErr w:type="spellEnd"/>
            <w:r w:rsidRPr="00CC40AF">
              <w:t xml:space="preserve">. Fonda </w:t>
            </w:r>
            <w:proofErr w:type="spellStart"/>
            <w:r w:rsidRPr="00CC40AF">
              <w:t>makul</w:t>
            </w:r>
            <w:proofErr w:type="spellEnd"/>
            <w:r w:rsidRPr="00CC40AF">
              <w:t xml:space="preserve"> </w:t>
            </w:r>
            <w:proofErr w:type="spellStart"/>
            <w:r w:rsidRPr="00CC40AF">
              <w:t>miktarda</w:t>
            </w:r>
            <w:proofErr w:type="spellEnd"/>
            <w:r w:rsidRPr="00CC40AF">
              <w:t xml:space="preserve"> </w:t>
            </w:r>
            <w:proofErr w:type="spellStart"/>
            <w:r w:rsidRPr="00CC40AF">
              <w:t>nakit</w:t>
            </w:r>
            <w:proofErr w:type="spellEnd"/>
            <w:r w:rsidRPr="00CC40AF">
              <w:t xml:space="preserve"> </w:t>
            </w:r>
            <w:proofErr w:type="spellStart"/>
            <w:r w:rsidRPr="00CC40AF">
              <w:t>bıraktıktan</w:t>
            </w:r>
            <w:proofErr w:type="spellEnd"/>
            <w:r w:rsidRPr="00CC40AF">
              <w:t xml:space="preserve"> </w:t>
            </w:r>
            <w:proofErr w:type="spellStart"/>
            <w:r w:rsidRPr="00CC40AF">
              <w:t>sonra</w:t>
            </w:r>
            <w:proofErr w:type="spellEnd"/>
            <w:r w:rsidRPr="00CC40AF">
              <w:t xml:space="preserve">, pay </w:t>
            </w:r>
            <w:proofErr w:type="spellStart"/>
            <w:r w:rsidRPr="00CC40AF">
              <w:t>sahiplerine</w:t>
            </w:r>
            <w:proofErr w:type="spellEnd"/>
            <w:r w:rsidRPr="00CC40AF">
              <w:t xml:space="preserve"> </w:t>
            </w:r>
            <w:proofErr w:type="spellStart"/>
            <w:r w:rsidRPr="00CC40AF">
              <w:t>dağıtılacak</w:t>
            </w:r>
            <w:proofErr w:type="spellEnd"/>
            <w:r w:rsidRPr="00CC40AF">
              <w:t xml:space="preserve"> </w:t>
            </w:r>
            <w:proofErr w:type="spellStart"/>
            <w:r w:rsidRPr="00CC40AF">
              <w:t>toplam</w:t>
            </w:r>
            <w:proofErr w:type="spellEnd"/>
            <w:r w:rsidRPr="00CC40AF">
              <w:t xml:space="preserve"> </w:t>
            </w:r>
            <w:proofErr w:type="spellStart"/>
            <w:r w:rsidRPr="00CC40AF">
              <w:t>tutarı</w:t>
            </w:r>
            <w:proofErr w:type="spellEnd"/>
            <w:r w:rsidRPr="00CC40AF">
              <w:t xml:space="preserve"> </w:t>
            </w:r>
            <w:proofErr w:type="spellStart"/>
            <w:r w:rsidRPr="00CC40AF">
              <w:t>ve</w:t>
            </w:r>
            <w:proofErr w:type="spellEnd"/>
            <w:r w:rsidRPr="00CC40AF">
              <w:t xml:space="preserve"> </w:t>
            </w:r>
            <w:proofErr w:type="spellStart"/>
            <w:r w:rsidRPr="00CC40AF">
              <w:t>sahip</w:t>
            </w:r>
            <w:proofErr w:type="spellEnd"/>
            <w:r w:rsidRPr="00CC40AF">
              <w:t xml:space="preserve"> </w:t>
            </w:r>
            <w:proofErr w:type="spellStart"/>
            <w:r w:rsidRPr="00CC40AF">
              <w:t>olduğu</w:t>
            </w:r>
            <w:proofErr w:type="spellEnd"/>
            <w:r w:rsidRPr="00CC40AF">
              <w:t xml:space="preserve"> </w:t>
            </w:r>
            <w:proofErr w:type="spellStart"/>
            <w:r w:rsidRPr="00CC40AF">
              <w:t>katılma</w:t>
            </w:r>
            <w:proofErr w:type="spellEnd"/>
            <w:r w:rsidRPr="00CC40AF">
              <w:t xml:space="preserve"> </w:t>
            </w:r>
            <w:proofErr w:type="spellStart"/>
            <w:r w:rsidRPr="00CC40AF">
              <w:t>payları</w:t>
            </w:r>
            <w:proofErr w:type="spellEnd"/>
            <w:r w:rsidRPr="00CC40AF">
              <w:t xml:space="preserve"> </w:t>
            </w:r>
            <w:proofErr w:type="spellStart"/>
            <w:r w:rsidRPr="00CC40AF">
              <w:t>nispetinde</w:t>
            </w:r>
            <w:proofErr w:type="spellEnd"/>
            <w:r w:rsidRPr="00CC40AF">
              <w:t xml:space="preserve"> her </w:t>
            </w:r>
            <w:proofErr w:type="spellStart"/>
            <w:r w:rsidRPr="00CC40AF">
              <w:t>bir</w:t>
            </w:r>
            <w:proofErr w:type="spellEnd"/>
            <w:r w:rsidRPr="00CC40AF">
              <w:t xml:space="preserve"> pay </w:t>
            </w:r>
            <w:proofErr w:type="spellStart"/>
            <w:r w:rsidRPr="00CC40AF">
              <w:t>sahibinin</w:t>
            </w:r>
            <w:proofErr w:type="spellEnd"/>
            <w:r w:rsidRPr="00CC40AF">
              <w:t xml:space="preserve"> </w:t>
            </w:r>
            <w:proofErr w:type="spellStart"/>
            <w:r w:rsidRPr="00CC40AF">
              <w:t>alması</w:t>
            </w:r>
            <w:proofErr w:type="spellEnd"/>
            <w:r w:rsidRPr="00CC40AF">
              <w:t xml:space="preserve"> </w:t>
            </w:r>
            <w:proofErr w:type="spellStart"/>
            <w:r w:rsidRPr="00CC40AF">
              <w:t>gereken</w:t>
            </w:r>
            <w:proofErr w:type="spellEnd"/>
            <w:r w:rsidRPr="00CC40AF">
              <w:t xml:space="preserve"> </w:t>
            </w:r>
            <w:proofErr w:type="spellStart"/>
            <w:r w:rsidRPr="00CC40AF">
              <w:t>tutarı</w:t>
            </w:r>
            <w:proofErr w:type="spellEnd"/>
            <w:r w:rsidRPr="00CC40AF">
              <w:t xml:space="preserve"> </w:t>
            </w:r>
            <w:proofErr w:type="spellStart"/>
            <w:r w:rsidRPr="00CC40AF">
              <w:t>belirler</w:t>
            </w:r>
            <w:proofErr w:type="spellEnd"/>
            <w:r w:rsidRPr="00CC40AF">
              <w:t xml:space="preserve">. </w:t>
            </w:r>
            <w:proofErr w:type="spellStart"/>
            <w:r w:rsidRPr="00CC40AF">
              <w:t>Tüm</w:t>
            </w:r>
            <w:proofErr w:type="spellEnd"/>
            <w:r w:rsidRPr="00CC40AF">
              <w:t xml:space="preserve"> pay </w:t>
            </w:r>
            <w:proofErr w:type="spellStart"/>
            <w:r w:rsidRPr="00CC40AF">
              <w:t>sahipleri</w:t>
            </w:r>
            <w:proofErr w:type="spellEnd"/>
            <w:r w:rsidRPr="00CC40AF">
              <w:t xml:space="preserve"> </w:t>
            </w:r>
            <w:proofErr w:type="spellStart"/>
            <w:r w:rsidRPr="00CC40AF">
              <w:t>kendileri</w:t>
            </w:r>
            <w:proofErr w:type="spellEnd"/>
            <w:r w:rsidRPr="00CC40AF">
              <w:t xml:space="preserve"> </w:t>
            </w:r>
            <w:proofErr w:type="spellStart"/>
            <w:r w:rsidRPr="00CC40AF">
              <w:t>için</w:t>
            </w:r>
            <w:proofErr w:type="spellEnd"/>
            <w:r w:rsidRPr="00CC40AF">
              <w:t xml:space="preserve"> </w:t>
            </w:r>
            <w:proofErr w:type="spellStart"/>
            <w:r w:rsidRPr="00CC40AF">
              <w:t>belirlenmiş</w:t>
            </w:r>
            <w:proofErr w:type="spellEnd"/>
            <w:r w:rsidRPr="00CC40AF">
              <w:t xml:space="preserve"> </w:t>
            </w:r>
            <w:proofErr w:type="spellStart"/>
            <w:r w:rsidRPr="00CC40AF">
              <w:t>olan</w:t>
            </w:r>
            <w:proofErr w:type="spellEnd"/>
            <w:r w:rsidRPr="00CC40AF">
              <w:t xml:space="preserve"> </w:t>
            </w:r>
            <w:proofErr w:type="spellStart"/>
            <w:r w:rsidRPr="00CC40AF">
              <w:t>tutar</w:t>
            </w:r>
            <w:proofErr w:type="spellEnd"/>
            <w:r w:rsidRPr="00CC40AF">
              <w:t xml:space="preserve"> </w:t>
            </w:r>
            <w:proofErr w:type="spellStart"/>
            <w:r w:rsidRPr="00CC40AF">
              <w:t>kadar</w:t>
            </w:r>
            <w:proofErr w:type="spellEnd"/>
            <w:r w:rsidRPr="00CC40AF">
              <w:t xml:space="preserve"> </w:t>
            </w:r>
            <w:proofErr w:type="spellStart"/>
            <w:r w:rsidRPr="00CC40AF">
              <w:t>satım</w:t>
            </w:r>
            <w:proofErr w:type="spellEnd"/>
            <w:r w:rsidRPr="00CC40AF">
              <w:t xml:space="preserve"> </w:t>
            </w:r>
            <w:proofErr w:type="spellStart"/>
            <w:r w:rsidRPr="00CC40AF">
              <w:t>talimatları</w:t>
            </w:r>
            <w:proofErr w:type="spellEnd"/>
            <w:r w:rsidRPr="00CC40AF">
              <w:t xml:space="preserve"> </w:t>
            </w:r>
            <w:proofErr w:type="spellStart"/>
            <w:r w:rsidRPr="00CC40AF">
              <w:t>vermiş</w:t>
            </w:r>
            <w:proofErr w:type="spellEnd"/>
            <w:r w:rsidRPr="00CC40AF">
              <w:t xml:space="preserve"> </w:t>
            </w:r>
            <w:proofErr w:type="spellStart"/>
            <w:r w:rsidRPr="00CC40AF">
              <w:t>kabul</w:t>
            </w:r>
            <w:proofErr w:type="spellEnd"/>
            <w:r w:rsidRPr="00CC40AF">
              <w:t xml:space="preserve"> </w:t>
            </w:r>
            <w:proofErr w:type="spellStart"/>
            <w:r w:rsidRPr="00CC40AF">
              <w:t>edilir</w:t>
            </w:r>
            <w:proofErr w:type="spellEnd"/>
            <w:r w:rsidRPr="00CC40AF">
              <w:t xml:space="preserve">. </w:t>
            </w:r>
          </w:p>
          <w:p w14:paraId="6A71C368" w14:textId="77777777" w:rsidR="009B71FB" w:rsidRPr="00CC40AF" w:rsidRDefault="009B71FB" w:rsidP="009B71FB">
            <w:pPr>
              <w:pStyle w:val="BodyText2"/>
              <w:rPr>
                <w:rFonts w:ascii="Times New Roman" w:hAnsi="Times New Roman"/>
              </w:rPr>
            </w:pPr>
          </w:p>
          <w:p w14:paraId="29624C2B" w14:textId="77777777" w:rsidR="009B71FB" w:rsidRDefault="009B71FB" w:rsidP="009B71FB">
            <w:pPr>
              <w:jc w:val="both"/>
            </w:pPr>
            <w:r w:rsidRPr="00CC40AF">
              <w:lastRenderedPageBreak/>
              <w:t xml:space="preserve">Pay </w:t>
            </w:r>
            <w:proofErr w:type="spellStart"/>
            <w:r w:rsidRPr="00CC40AF">
              <w:t>sahipleri</w:t>
            </w:r>
            <w:proofErr w:type="spellEnd"/>
            <w:r w:rsidRPr="00CC40AF">
              <w:t xml:space="preserve"> </w:t>
            </w:r>
            <w:proofErr w:type="spellStart"/>
            <w:r w:rsidRPr="00CC40AF">
              <w:t>ve</w:t>
            </w:r>
            <w:proofErr w:type="spellEnd"/>
            <w:r w:rsidRPr="00CC40AF">
              <w:t xml:space="preserve"> pay </w:t>
            </w:r>
            <w:proofErr w:type="spellStart"/>
            <w:r w:rsidRPr="00CC40AF">
              <w:t>sahiplerine</w:t>
            </w:r>
            <w:proofErr w:type="spellEnd"/>
            <w:r w:rsidRPr="00CC40AF">
              <w:t xml:space="preserve"> </w:t>
            </w:r>
            <w:proofErr w:type="spellStart"/>
            <w:r w:rsidRPr="00CC40AF">
              <w:t>bireysel</w:t>
            </w:r>
            <w:proofErr w:type="spellEnd"/>
            <w:r w:rsidRPr="00CC40AF">
              <w:t xml:space="preserve"> </w:t>
            </w:r>
            <w:proofErr w:type="spellStart"/>
            <w:r w:rsidRPr="00CC40AF">
              <w:t>saklama</w:t>
            </w:r>
            <w:proofErr w:type="spellEnd"/>
            <w:r w:rsidRPr="00CC40AF">
              <w:t xml:space="preserve"> </w:t>
            </w:r>
            <w:proofErr w:type="spellStart"/>
            <w:r w:rsidRPr="00CC40AF">
              <w:t>hizmeti</w:t>
            </w:r>
            <w:proofErr w:type="spellEnd"/>
            <w:r w:rsidRPr="00CC40AF">
              <w:t xml:space="preserve"> </w:t>
            </w:r>
            <w:proofErr w:type="spellStart"/>
            <w:r w:rsidRPr="00CC40AF">
              <w:t>veren</w:t>
            </w:r>
            <w:proofErr w:type="spellEnd"/>
            <w:r w:rsidRPr="00CC40AF">
              <w:t xml:space="preserve"> </w:t>
            </w:r>
            <w:proofErr w:type="spellStart"/>
            <w:r w:rsidRPr="00CC40AF">
              <w:t>kuruluşlar</w:t>
            </w:r>
            <w:proofErr w:type="spellEnd"/>
            <w:r w:rsidRPr="00CC40AF">
              <w:t xml:space="preserve">, </w:t>
            </w:r>
            <w:proofErr w:type="spellStart"/>
            <w:r w:rsidRPr="00CC40AF">
              <w:t>belirlenen</w:t>
            </w:r>
            <w:proofErr w:type="spellEnd"/>
            <w:r w:rsidRPr="00CC40AF">
              <w:t xml:space="preserve"> </w:t>
            </w:r>
            <w:proofErr w:type="spellStart"/>
            <w:r w:rsidRPr="00CC40AF">
              <w:t>tutarı</w:t>
            </w:r>
            <w:proofErr w:type="spellEnd"/>
            <w:r w:rsidRPr="00CC40AF">
              <w:t xml:space="preserve"> </w:t>
            </w:r>
            <w:proofErr w:type="spellStart"/>
            <w:r w:rsidRPr="00CC40AF">
              <w:t>almaktan</w:t>
            </w:r>
            <w:proofErr w:type="spellEnd"/>
            <w:r w:rsidRPr="00CC40AF">
              <w:t xml:space="preserve"> </w:t>
            </w:r>
            <w:proofErr w:type="spellStart"/>
            <w:r w:rsidRPr="00CC40AF">
              <w:t>ve</w:t>
            </w:r>
            <w:proofErr w:type="spellEnd"/>
            <w:r w:rsidRPr="00CC40AF">
              <w:t xml:space="preserve"> </w:t>
            </w:r>
            <w:proofErr w:type="spellStart"/>
            <w:r w:rsidRPr="00CC40AF">
              <w:t>karşılığında</w:t>
            </w:r>
            <w:proofErr w:type="spellEnd"/>
            <w:r w:rsidRPr="00CC40AF">
              <w:t xml:space="preserve"> </w:t>
            </w:r>
            <w:proofErr w:type="spellStart"/>
            <w:r w:rsidRPr="00CC40AF">
              <w:t>denk</w:t>
            </w:r>
            <w:proofErr w:type="spellEnd"/>
            <w:r w:rsidRPr="00CC40AF">
              <w:t xml:space="preserve"> </w:t>
            </w:r>
            <w:proofErr w:type="spellStart"/>
            <w:r w:rsidRPr="00CC40AF">
              <w:t>gelen</w:t>
            </w:r>
            <w:proofErr w:type="spellEnd"/>
            <w:r w:rsidRPr="00CC40AF">
              <w:t xml:space="preserve"> </w:t>
            </w:r>
            <w:proofErr w:type="spellStart"/>
            <w:r w:rsidRPr="00CC40AF">
              <w:t>miktarda</w:t>
            </w:r>
            <w:proofErr w:type="spellEnd"/>
            <w:r w:rsidRPr="00CC40AF">
              <w:t xml:space="preserve"> </w:t>
            </w:r>
            <w:proofErr w:type="spellStart"/>
            <w:r w:rsidRPr="00CC40AF">
              <w:t>katılma</w:t>
            </w:r>
            <w:proofErr w:type="spellEnd"/>
            <w:r w:rsidRPr="00CC40AF">
              <w:t xml:space="preserve"> </w:t>
            </w:r>
            <w:proofErr w:type="spellStart"/>
            <w:r w:rsidRPr="00CC40AF">
              <w:t>payını</w:t>
            </w:r>
            <w:proofErr w:type="spellEnd"/>
            <w:r w:rsidRPr="00CC40AF">
              <w:t xml:space="preserve"> </w:t>
            </w:r>
            <w:proofErr w:type="spellStart"/>
            <w:r w:rsidRPr="00CC40AF">
              <w:t>iade</w:t>
            </w:r>
            <w:proofErr w:type="spellEnd"/>
            <w:r w:rsidRPr="00CC40AF">
              <w:t xml:space="preserve"> </w:t>
            </w:r>
            <w:proofErr w:type="spellStart"/>
            <w:r w:rsidRPr="00CC40AF">
              <w:t>etmekten</w:t>
            </w:r>
            <w:proofErr w:type="spellEnd"/>
            <w:r w:rsidRPr="00CC40AF">
              <w:t xml:space="preserve"> </w:t>
            </w:r>
            <w:proofErr w:type="spellStart"/>
            <w:r w:rsidRPr="00CC40AF">
              <w:t>imtina</w:t>
            </w:r>
            <w:proofErr w:type="spellEnd"/>
            <w:r w:rsidRPr="00CC40AF">
              <w:t xml:space="preserve"> </w:t>
            </w:r>
            <w:proofErr w:type="spellStart"/>
            <w:r w:rsidRPr="00CC40AF">
              <w:t>edemez</w:t>
            </w:r>
            <w:proofErr w:type="spellEnd"/>
            <w:r w:rsidRPr="00CC40AF">
              <w:t xml:space="preserve">. </w:t>
            </w:r>
          </w:p>
          <w:p w14:paraId="1183F668" w14:textId="77777777" w:rsidR="00695AC7" w:rsidRDefault="00695AC7" w:rsidP="009B71FB">
            <w:pPr>
              <w:jc w:val="both"/>
            </w:pPr>
          </w:p>
          <w:p w14:paraId="07DF8E19" w14:textId="2D283E97" w:rsidR="00695AC7" w:rsidRPr="00695AC7" w:rsidRDefault="00695AC7" w:rsidP="00695AC7">
            <w:pPr>
              <w:widowControl w:val="0"/>
              <w:contextualSpacing/>
              <w:jc w:val="both"/>
              <w:rPr>
                <w:bCs/>
                <w:color w:val="000000"/>
              </w:rPr>
            </w:pPr>
            <w:r w:rsidRPr="00695AC7">
              <w:rPr>
                <w:bCs/>
                <w:color w:val="000000"/>
              </w:rPr>
              <w:t xml:space="preserve">Yatırım </w:t>
            </w:r>
            <w:proofErr w:type="spellStart"/>
            <w:r w:rsidRPr="00695AC7">
              <w:rPr>
                <w:bCs/>
                <w:color w:val="000000"/>
              </w:rPr>
              <w:t>Komitesinin</w:t>
            </w:r>
            <w:proofErr w:type="spellEnd"/>
            <w:r w:rsidRPr="00695AC7">
              <w:rPr>
                <w:bCs/>
                <w:color w:val="000000"/>
              </w:rPr>
              <w:t xml:space="preserve"> </w:t>
            </w:r>
            <w:proofErr w:type="spellStart"/>
            <w:r w:rsidRPr="00695AC7">
              <w:rPr>
                <w:bCs/>
                <w:color w:val="000000"/>
              </w:rPr>
              <w:t>karar</w:t>
            </w:r>
            <w:proofErr w:type="spellEnd"/>
            <w:r w:rsidRPr="00695AC7">
              <w:rPr>
                <w:bCs/>
                <w:color w:val="000000"/>
              </w:rPr>
              <w:t xml:space="preserve"> </w:t>
            </w:r>
            <w:proofErr w:type="spellStart"/>
            <w:r w:rsidRPr="00695AC7">
              <w:rPr>
                <w:bCs/>
                <w:color w:val="000000"/>
              </w:rPr>
              <w:t>alması</w:t>
            </w:r>
            <w:proofErr w:type="spellEnd"/>
            <w:r w:rsidRPr="00695AC7">
              <w:rPr>
                <w:bCs/>
                <w:color w:val="000000"/>
              </w:rPr>
              <w:t xml:space="preserve"> </w:t>
            </w:r>
            <w:proofErr w:type="spellStart"/>
            <w:r w:rsidRPr="00695AC7">
              <w:rPr>
                <w:bCs/>
                <w:color w:val="000000"/>
              </w:rPr>
              <w:t>durumunda</w:t>
            </w:r>
            <w:proofErr w:type="spellEnd"/>
            <w:r w:rsidRPr="00695AC7">
              <w:rPr>
                <w:bCs/>
                <w:color w:val="000000"/>
              </w:rPr>
              <w:t xml:space="preserve">, </w:t>
            </w:r>
            <w:proofErr w:type="spellStart"/>
            <w:r w:rsidRPr="00695AC7">
              <w:rPr>
                <w:bCs/>
                <w:color w:val="000000"/>
              </w:rPr>
              <w:t>belirli</w:t>
            </w:r>
            <w:proofErr w:type="spellEnd"/>
            <w:r w:rsidRPr="00695AC7">
              <w:rPr>
                <w:bCs/>
                <w:color w:val="000000"/>
              </w:rPr>
              <w:t xml:space="preserve"> </w:t>
            </w:r>
            <w:proofErr w:type="spellStart"/>
            <w:r w:rsidRPr="00695AC7">
              <w:rPr>
                <w:bCs/>
                <w:color w:val="000000"/>
              </w:rPr>
              <w:t>bir</w:t>
            </w:r>
            <w:proofErr w:type="spellEnd"/>
            <w:r w:rsidRPr="00695AC7">
              <w:rPr>
                <w:bCs/>
                <w:color w:val="000000"/>
              </w:rPr>
              <w:t xml:space="preserve"> </w:t>
            </w:r>
            <w:proofErr w:type="spellStart"/>
            <w:r w:rsidRPr="00695AC7">
              <w:rPr>
                <w:bCs/>
                <w:color w:val="000000"/>
              </w:rPr>
              <w:t>tarih</w:t>
            </w:r>
            <w:proofErr w:type="spellEnd"/>
            <w:r w:rsidRPr="00695AC7">
              <w:rPr>
                <w:bCs/>
                <w:color w:val="000000"/>
              </w:rPr>
              <w:t xml:space="preserve"> </w:t>
            </w:r>
            <w:proofErr w:type="spellStart"/>
            <w:r w:rsidRPr="00695AC7">
              <w:rPr>
                <w:bCs/>
                <w:color w:val="000000"/>
              </w:rPr>
              <w:t>aralığında</w:t>
            </w:r>
            <w:proofErr w:type="spellEnd"/>
            <w:r w:rsidRPr="00695AC7">
              <w:rPr>
                <w:bCs/>
                <w:color w:val="000000"/>
              </w:rPr>
              <w:t xml:space="preserve"> </w:t>
            </w:r>
            <w:proofErr w:type="spellStart"/>
            <w:r w:rsidRPr="00695AC7">
              <w:rPr>
                <w:bCs/>
                <w:color w:val="000000"/>
              </w:rPr>
              <w:t>ya</w:t>
            </w:r>
            <w:proofErr w:type="spellEnd"/>
            <w:r w:rsidRPr="00695AC7">
              <w:rPr>
                <w:bCs/>
                <w:color w:val="000000"/>
              </w:rPr>
              <w:t xml:space="preserve"> da </w:t>
            </w:r>
            <w:proofErr w:type="spellStart"/>
            <w:r w:rsidRPr="00695AC7">
              <w:rPr>
                <w:bCs/>
                <w:color w:val="000000"/>
              </w:rPr>
              <w:t>herhangi</w:t>
            </w:r>
            <w:proofErr w:type="spellEnd"/>
            <w:r w:rsidRPr="00695AC7">
              <w:rPr>
                <w:bCs/>
                <w:color w:val="000000"/>
              </w:rPr>
              <w:t xml:space="preserve"> </w:t>
            </w:r>
            <w:proofErr w:type="spellStart"/>
            <w:r w:rsidRPr="00695AC7">
              <w:rPr>
                <w:bCs/>
                <w:color w:val="000000"/>
              </w:rPr>
              <w:t>bir</w:t>
            </w:r>
            <w:proofErr w:type="spellEnd"/>
            <w:r w:rsidRPr="00695AC7">
              <w:rPr>
                <w:bCs/>
                <w:color w:val="000000"/>
              </w:rPr>
              <w:t xml:space="preserve"> </w:t>
            </w:r>
            <w:proofErr w:type="spellStart"/>
            <w:r w:rsidRPr="00695AC7">
              <w:rPr>
                <w:bCs/>
                <w:color w:val="000000"/>
              </w:rPr>
              <w:t>tarihte</w:t>
            </w:r>
            <w:proofErr w:type="spellEnd"/>
            <w:r w:rsidRPr="00695AC7">
              <w:rPr>
                <w:bCs/>
                <w:color w:val="000000"/>
              </w:rPr>
              <w:t xml:space="preserve">, Yatırım </w:t>
            </w:r>
            <w:proofErr w:type="spellStart"/>
            <w:r w:rsidRPr="00695AC7">
              <w:rPr>
                <w:bCs/>
                <w:color w:val="000000"/>
              </w:rPr>
              <w:t>Komitesinin</w:t>
            </w:r>
            <w:proofErr w:type="spellEnd"/>
            <w:r w:rsidRPr="00695AC7">
              <w:rPr>
                <w:bCs/>
                <w:color w:val="000000"/>
              </w:rPr>
              <w:t xml:space="preserve"> </w:t>
            </w:r>
            <w:proofErr w:type="spellStart"/>
            <w:r w:rsidRPr="00695AC7">
              <w:rPr>
                <w:bCs/>
                <w:color w:val="000000"/>
              </w:rPr>
              <w:t>kararında</w:t>
            </w:r>
            <w:proofErr w:type="spellEnd"/>
            <w:r w:rsidRPr="00695AC7">
              <w:rPr>
                <w:bCs/>
                <w:color w:val="000000"/>
              </w:rPr>
              <w:t xml:space="preserve"> </w:t>
            </w:r>
            <w:proofErr w:type="spellStart"/>
            <w:r w:rsidRPr="00695AC7">
              <w:rPr>
                <w:bCs/>
                <w:color w:val="000000"/>
              </w:rPr>
              <w:t>belirlenecek</w:t>
            </w:r>
            <w:proofErr w:type="spellEnd"/>
            <w:r w:rsidRPr="00695AC7">
              <w:rPr>
                <w:bCs/>
                <w:color w:val="000000"/>
              </w:rPr>
              <w:t xml:space="preserve"> </w:t>
            </w:r>
            <w:proofErr w:type="spellStart"/>
            <w:r w:rsidRPr="00695AC7">
              <w:rPr>
                <w:bCs/>
                <w:color w:val="000000"/>
              </w:rPr>
              <w:t>tarihte</w:t>
            </w:r>
            <w:proofErr w:type="spellEnd"/>
            <w:r w:rsidRPr="00695AC7">
              <w:rPr>
                <w:bCs/>
                <w:color w:val="000000"/>
              </w:rPr>
              <w:t xml:space="preserve"> </w:t>
            </w:r>
            <w:proofErr w:type="spellStart"/>
            <w:r w:rsidRPr="00695AC7">
              <w:rPr>
                <w:bCs/>
                <w:color w:val="000000"/>
              </w:rPr>
              <w:t>hesaplana</w:t>
            </w:r>
            <w:r>
              <w:rPr>
                <w:bCs/>
                <w:color w:val="000000"/>
              </w:rPr>
              <w:t>cak</w:t>
            </w:r>
            <w:proofErr w:type="spellEnd"/>
            <w:r w:rsidRPr="00695AC7">
              <w:rPr>
                <w:bCs/>
                <w:color w:val="000000"/>
              </w:rPr>
              <w:t xml:space="preserve"> </w:t>
            </w:r>
            <w:proofErr w:type="spellStart"/>
            <w:r w:rsidRPr="00695AC7">
              <w:rPr>
                <w:bCs/>
                <w:color w:val="000000"/>
              </w:rPr>
              <w:t>ve</w:t>
            </w:r>
            <w:proofErr w:type="spellEnd"/>
            <w:r w:rsidRPr="00695AC7">
              <w:rPr>
                <w:bCs/>
                <w:color w:val="000000"/>
              </w:rPr>
              <w:t xml:space="preserve"> </w:t>
            </w:r>
            <w:proofErr w:type="spellStart"/>
            <w:r w:rsidRPr="00695AC7">
              <w:rPr>
                <w:bCs/>
                <w:color w:val="000000"/>
              </w:rPr>
              <w:t>açıklana</w:t>
            </w:r>
            <w:r>
              <w:rPr>
                <w:bCs/>
                <w:color w:val="000000"/>
              </w:rPr>
              <w:t>cak</w:t>
            </w:r>
            <w:proofErr w:type="spellEnd"/>
            <w:r w:rsidRPr="00695AC7">
              <w:rPr>
                <w:bCs/>
                <w:color w:val="000000"/>
              </w:rPr>
              <w:t xml:space="preserve"> </w:t>
            </w:r>
            <w:proofErr w:type="spellStart"/>
            <w:r w:rsidRPr="00695AC7">
              <w:rPr>
                <w:bCs/>
                <w:color w:val="000000"/>
              </w:rPr>
              <w:t>fiyat</w:t>
            </w:r>
            <w:proofErr w:type="spellEnd"/>
            <w:r w:rsidRPr="00695AC7">
              <w:rPr>
                <w:bCs/>
                <w:color w:val="000000"/>
              </w:rPr>
              <w:t xml:space="preserve"> </w:t>
            </w:r>
            <w:proofErr w:type="spellStart"/>
            <w:r w:rsidRPr="00695AC7">
              <w:rPr>
                <w:bCs/>
                <w:color w:val="000000"/>
              </w:rPr>
              <w:t>üzerinden</w:t>
            </w:r>
            <w:proofErr w:type="spellEnd"/>
            <w:r w:rsidRPr="00695AC7">
              <w:rPr>
                <w:bCs/>
                <w:color w:val="000000"/>
              </w:rPr>
              <w:t xml:space="preserve"> </w:t>
            </w:r>
            <w:proofErr w:type="spellStart"/>
            <w:r w:rsidRPr="00695AC7">
              <w:rPr>
                <w:bCs/>
                <w:color w:val="000000"/>
              </w:rPr>
              <w:t>fondan</w:t>
            </w:r>
            <w:proofErr w:type="spellEnd"/>
            <w:r w:rsidRPr="00695AC7">
              <w:rPr>
                <w:bCs/>
                <w:color w:val="000000"/>
              </w:rPr>
              <w:t xml:space="preserve"> </w:t>
            </w:r>
            <w:proofErr w:type="spellStart"/>
            <w:r w:rsidRPr="00695AC7">
              <w:rPr>
                <w:bCs/>
                <w:color w:val="000000"/>
              </w:rPr>
              <w:t>çıkış</w:t>
            </w:r>
            <w:proofErr w:type="spellEnd"/>
            <w:r w:rsidRPr="00695AC7">
              <w:rPr>
                <w:bCs/>
                <w:color w:val="000000"/>
              </w:rPr>
              <w:t xml:space="preserve"> </w:t>
            </w:r>
            <w:proofErr w:type="spellStart"/>
            <w:r w:rsidRPr="00695AC7">
              <w:rPr>
                <w:bCs/>
                <w:color w:val="000000"/>
              </w:rPr>
              <w:t>kabul</w:t>
            </w:r>
            <w:proofErr w:type="spellEnd"/>
            <w:r w:rsidRPr="00695AC7">
              <w:rPr>
                <w:bCs/>
                <w:color w:val="000000"/>
              </w:rPr>
              <w:t xml:space="preserve"> </w:t>
            </w:r>
            <w:proofErr w:type="spellStart"/>
            <w:r w:rsidRPr="00695AC7">
              <w:rPr>
                <w:bCs/>
                <w:color w:val="000000"/>
              </w:rPr>
              <w:t>edilebilecektir</w:t>
            </w:r>
            <w:proofErr w:type="spellEnd"/>
            <w:r w:rsidRPr="00695AC7">
              <w:rPr>
                <w:bCs/>
                <w:color w:val="000000"/>
              </w:rPr>
              <w:t>.</w:t>
            </w:r>
          </w:p>
          <w:p w14:paraId="3B10C9DD" w14:textId="77777777" w:rsidR="009B71FB" w:rsidRPr="00CC40AF" w:rsidRDefault="009B71FB" w:rsidP="009B71FB">
            <w:pPr>
              <w:jc w:val="both"/>
            </w:pPr>
          </w:p>
          <w:p w14:paraId="0E1CFEA0" w14:textId="77777777" w:rsidR="009B71FB" w:rsidRPr="00CC40AF" w:rsidRDefault="009B71FB" w:rsidP="009B71FB">
            <w:pPr>
              <w:widowControl w:val="0"/>
              <w:contextualSpacing/>
              <w:jc w:val="both"/>
              <w:rPr>
                <w:b/>
                <w:bCs/>
                <w:color w:val="000000"/>
                <w:lang w:val="tr-TR"/>
              </w:rPr>
            </w:pPr>
            <w:r w:rsidRPr="00CC40AF">
              <w:rPr>
                <w:b/>
                <w:bCs/>
                <w:color w:val="000000"/>
                <w:lang w:val="tr-TR"/>
              </w:rPr>
              <w:t>Katılma Paylarının Devri:</w:t>
            </w:r>
          </w:p>
          <w:p w14:paraId="096103B7" w14:textId="77777777" w:rsidR="009B71FB" w:rsidRPr="00CC40AF" w:rsidRDefault="009B71FB" w:rsidP="009B71FB">
            <w:pPr>
              <w:widowControl w:val="0"/>
              <w:contextualSpacing/>
              <w:jc w:val="both"/>
              <w:rPr>
                <w:bCs/>
                <w:color w:val="000000"/>
                <w:lang w:val="tr-TR"/>
              </w:rPr>
            </w:pPr>
          </w:p>
          <w:p w14:paraId="1F85DF04" w14:textId="77777777" w:rsidR="00695AC7" w:rsidRPr="00695AC7" w:rsidRDefault="00695AC7" w:rsidP="00695AC7">
            <w:pPr>
              <w:widowControl w:val="0"/>
              <w:jc w:val="both"/>
              <w:rPr>
                <w:color w:val="000000"/>
                <w:lang w:val="tr-TR"/>
              </w:rPr>
            </w:pPr>
            <w:r w:rsidRPr="00695AC7">
              <w:rPr>
                <w:bCs/>
                <w:color w:val="000000"/>
                <w:lang w:val="tr-TR"/>
              </w:rPr>
              <w:t xml:space="preserve">Katılma paylarının nitelikli yatırımcılar arasında devri mümkündür. Nitelikli yatırımcılar arasında katılma payı devrinin gerçekleştirilebilmesi için devralan kişi ve/veya kuruluşların nitelikli yatırımcı vasıflarını haiz olduğuna ilişkin bilgi ve belgelerin devir işlemlerini yürüten kuruluşa iletilmesi zorunludur. Devir işlemlerini yürüten kuruluş, söz konusu bilgi ve belgeleri temin etmek ve bunları fon süresi ve takip eden en az beş yıl boyunca muhafaza etmek zorundadır. Nitelikli yatırımcılar arasındaki katılma payı devirleri, katılma paylarının hak sahibi yatırımcıların hesapları arasındaki aktarım ile tamamlanır. Katılma payı devirlerine ilişkin bilgilerin </w:t>
            </w:r>
            <w:proofErr w:type="spellStart"/>
            <w:r w:rsidRPr="00695AC7">
              <w:rPr>
                <w:bCs/>
                <w:color w:val="000000"/>
                <w:lang w:val="tr-TR"/>
              </w:rPr>
              <w:t>MKK’ya</w:t>
            </w:r>
            <w:proofErr w:type="spellEnd"/>
            <w:r w:rsidRPr="00695AC7">
              <w:rPr>
                <w:bCs/>
                <w:color w:val="000000"/>
                <w:lang w:val="tr-TR"/>
              </w:rPr>
              <w:t xml:space="preserve"> iletilmesinden devir işlemlerini yürüten kuruluş sorumludur. </w:t>
            </w:r>
            <w:r w:rsidRPr="00695AC7">
              <w:rPr>
                <w:color w:val="000000"/>
                <w:lang w:val="tr-TR"/>
              </w:rPr>
              <w:t>Bu devirler,</w:t>
            </w:r>
            <w:r w:rsidRPr="00695AC7">
              <w:rPr>
                <w:b/>
                <w:color w:val="000000"/>
                <w:lang w:val="tr-TR"/>
              </w:rPr>
              <w:t xml:space="preserve"> </w:t>
            </w:r>
            <w:proofErr w:type="spellStart"/>
            <w:r w:rsidRPr="00695AC7">
              <w:rPr>
                <w:bCs/>
                <w:color w:val="000000"/>
                <w:lang w:val="tr-TR"/>
              </w:rPr>
              <w:t>Kurucu’nun</w:t>
            </w:r>
            <w:proofErr w:type="spellEnd"/>
            <w:r w:rsidRPr="00695AC7">
              <w:rPr>
                <w:bCs/>
                <w:color w:val="000000"/>
                <w:lang w:val="tr-TR"/>
              </w:rPr>
              <w:t xml:space="preserve"> Yatırım Komitesi</w:t>
            </w:r>
            <w:r w:rsidRPr="00695AC7">
              <w:rPr>
                <w:b/>
                <w:color w:val="000000"/>
                <w:lang w:val="tr-TR"/>
              </w:rPr>
              <w:t xml:space="preserve"> </w:t>
            </w:r>
            <w:r w:rsidRPr="00695AC7">
              <w:rPr>
                <w:color w:val="000000"/>
                <w:lang w:val="tr-TR"/>
              </w:rPr>
              <w:t>onayına bağlıdır.</w:t>
            </w:r>
          </w:p>
          <w:p w14:paraId="25D57148" w14:textId="52F1C0FF" w:rsidR="009B71FB" w:rsidRPr="00D11238" w:rsidRDefault="009B71FB" w:rsidP="00D11238">
            <w:pPr>
              <w:widowControl w:val="0"/>
              <w:jc w:val="both"/>
              <w:rPr>
                <w:color w:val="000000"/>
                <w:lang w:val="tr-TR"/>
              </w:rPr>
            </w:pPr>
          </w:p>
        </w:tc>
      </w:tr>
      <w:tr w:rsidR="009B71FB" w:rsidRPr="00CC40AF" w14:paraId="6E1CE6CF" w14:textId="77777777" w:rsidTr="009639FA">
        <w:trPr>
          <w:jc w:val="center"/>
        </w:trPr>
        <w:tc>
          <w:tcPr>
            <w:tcW w:w="2830" w:type="dxa"/>
          </w:tcPr>
          <w:p w14:paraId="0BD305C3" w14:textId="77777777" w:rsidR="009B71FB" w:rsidRPr="00CC40AF" w:rsidRDefault="009B71FB" w:rsidP="009B71FB">
            <w:pPr>
              <w:jc w:val="both"/>
              <w:rPr>
                <w:b/>
              </w:rPr>
            </w:pPr>
            <w:r w:rsidRPr="00CC40AF">
              <w:rPr>
                <w:b/>
              </w:rPr>
              <w:lastRenderedPageBreak/>
              <w:t xml:space="preserve">Fon </w:t>
            </w:r>
            <w:proofErr w:type="spellStart"/>
            <w:r w:rsidRPr="00CC40AF">
              <w:rPr>
                <w:b/>
              </w:rPr>
              <w:t>içtüzüğü</w:t>
            </w:r>
            <w:proofErr w:type="spellEnd"/>
            <w:r w:rsidRPr="00CC40AF">
              <w:rPr>
                <w:b/>
              </w:rPr>
              <w:t xml:space="preserve"> </w:t>
            </w:r>
            <w:proofErr w:type="spellStart"/>
            <w:r w:rsidRPr="00CC40AF">
              <w:rPr>
                <w:b/>
              </w:rPr>
              <w:t>ile</w:t>
            </w:r>
            <w:proofErr w:type="spellEnd"/>
            <w:r w:rsidRPr="00CC40AF">
              <w:rPr>
                <w:b/>
              </w:rPr>
              <w:t xml:space="preserve"> </w:t>
            </w:r>
            <w:proofErr w:type="spellStart"/>
            <w:r w:rsidRPr="00CC40AF">
              <w:rPr>
                <w:b/>
              </w:rPr>
              <w:t>finansal</w:t>
            </w:r>
            <w:proofErr w:type="spellEnd"/>
            <w:r w:rsidRPr="00CC40AF">
              <w:rPr>
                <w:b/>
              </w:rPr>
              <w:t xml:space="preserve"> </w:t>
            </w:r>
            <w:proofErr w:type="spellStart"/>
            <w:r w:rsidRPr="00CC40AF">
              <w:rPr>
                <w:b/>
              </w:rPr>
              <w:t>raporların</w:t>
            </w:r>
            <w:proofErr w:type="spellEnd"/>
            <w:r w:rsidRPr="00CC40AF">
              <w:rPr>
                <w:b/>
              </w:rPr>
              <w:t xml:space="preserve"> </w:t>
            </w:r>
            <w:proofErr w:type="spellStart"/>
            <w:r w:rsidRPr="00CC40AF">
              <w:rPr>
                <w:b/>
              </w:rPr>
              <w:t>temin</w:t>
            </w:r>
            <w:proofErr w:type="spellEnd"/>
            <w:r w:rsidRPr="00CC40AF">
              <w:rPr>
                <w:b/>
              </w:rPr>
              <w:t xml:space="preserve"> </w:t>
            </w:r>
            <w:proofErr w:type="spellStart"/>
            <w:r w:rsidRPr="00CC40AF">
              <w:rPr>
                <w:b/>
              </w:rPr>
              <w:t>edilebileceği</w:t>
            </w:r>
            <w:proofErr w:type="spellEnd"/>
            <w:r w:rsidRPr="00CC40AF">
              <w:rPr>
                <w:b/>
              </w:rPr>
              <w:t xml:space="preserve"> </w:t>
            </w:r>
            <w:proofErr w:type="spellStart"/>
            <w:r w:rsidRPr="00CC40AF">
              <w:rPr>
                <w:b/>
              </w:rPr>
              <w:t>yerler</w:t>
            </w:r>
            <w:proofErr w:type="spellEnd"/>
          </w:p>
        </w:tc>
        <w:tc>
          <w:tcPr>
            <w:tcW w:w="284" w:type="dxa"/>
          </w:tcPr>
          <w:p w14:paraId="3990C376"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0B3AE982" w14:textId="465022F0" w:rsidR="009B71FB" w:rsidRPr="00CC40AF" w:rsidRDefault="009B71FB" w:rsidP="00D11238">
            <w:pPr>
              <w:jc w:val="both"/>
            </w:pPr>
            <w:proofErr w:type="spellStart"/>
            <w:r w:rsidRPr="00CC40AF">
              <w:t>Kurucunun</w:t>
            </w:r>
            <w:proofErr w:type="spellEnd"/>
            <w:r w:rsidRPr="00CC40AF">
              <w:t xml:space="preserve"> </w:t>
            </w:r>
            <w:proofErr w:type="spellStart"/>
            <w:r w:rsidRPr="00CC40AF">
              <w:t>merkez</w:t>
            </w:r>
            <w:proofErr w:type="spellEnd"/>
            <w:r w:rsidRPr="00CC40AF">
              <w:t xml:space="preserve"> </w:t>
            </w:r>
            <w:proofErr w:type="spellStart"/>
            <w:r w:rsidRPr="00CC40AF">
              <w:t>adresinden</w:t>
            </w:r>
            <w:proofErr w:type="spellEnd"/>
            <w:r w:rsidRPr="00CC40AF">
              <w:t xml:space="preserve"> </w:t>
            </w:r>
            <w:proofErr w:type="spellStart"/>
            <w:r w:rsidRPr="00CC40AF">
              <w:t>ve</w:t>
            </w:r>
            <w:proofErr w:type="spellEnd"/>
            <w:r w:rsidRPr="00CC40AF">
              <w:t xml:space="preserve"> </w:t>
            </w:r>
            <w:proofErr w:type="spellStart"/>
            <w:r w:rsidRPr="00CC40AF">
              <w:t>resmi</w:t>
            </w:r>
            <w:proofErr w:type="spellEnd"/>
            <w:r w:rsidRPr="00CC40AF">
              <w:t xml:space="preserve"> internet </w:t>
            </w:r>
            <w:proofErr w:type="spellStart"/>
            <w:r w:rsidRPr="00CC40AF">
              <w:t>sitesi</w:t>
            </w:r>
            <w:proofErr w:type="spellEnd"/>
            <w:r w:rsidRPr="00CC40AF">
              <w:t xml:space="preserve"> </w:t>
            </w:r>
            <w:proofErr w:type="spellStart"/>
            <w:r w:rsidRPr="00CC40AF">
              <w:t>olan</w:t>
            </w:r>
            <w:proofErr w:type="spellEnd"/>
            <w:r w:rsidRPr="00CC40AF">
              <w:t xml:space="preserve"> </w:t>
            </w:r>
            <w:hyperlink r:id="rId9" w:history="1">
              <w:r w:rsidRPr="00CC40AF">
                <w:rPr>
                  <w:rStyle w:val="Hyperlink"/>
                </w:rPr>
                <w:t>www.hedefportfoy.com</w:t>
              </w:r>
            </w:hyperlink>
            <w:r w:rsidRPr="00CC40AF">
              <w:t xml:space="preserve"> </w:t>
            </w:r>
            <w:proofErr w:type="spellStart"/>
            <w:r w:rsidRPr="00CC40AF">
              <w:t>adresinden</w:t>
            </w:r>
            <w:proofErr w:type="spellEnd"/>
            <w:r w:rsidRPr="00CC40AF">
              <w:t xml:space="preserve"> </w:t>
            </w:r>
            <w:proofErr w:type="spellStart"/>
            <w:r w:rsidRPr="00CC40AF">
              <w:t>ve</w:t>
            </w:r>
            <w:proofErr w:type="spellEnd"/>
            <w:r w:rsidRPr="00CC40AF">
              <w:t xml:space="preserve"> </w:t>
            </w:r>
            <w:proofErr w:type="spellStart"/>
            <w:r w:rsidRPr="00CC40AF">
              <w:t>KAP’tan</w:t>
            </w:r>
            <w:proofErr w:type="spellEnd"/>
            <w:r w:rsidRPr="00CC40AF">
              <w:t xml:space="preserve"> </w:t>
            </w:r>
            <w:proofErr w:type="spellStart"/>
            <w:r w:rsidRPr="00CC40AF">
              <w:t>temin</w:t>
            </w:r>
            <w:proofErr w:type="spellEnd"/>
            <w:r w:rsidRPr="00CC40AF">
              <w:t xml:space="preserve"> </w:t>
            </w:r>
            <w:proofErr w:type="spellStart"/>
            <w:r w:rsidRPr="00CC40AF">
              <w:t>edilebilir</w:t>
            </w:r>
            <w:proofErr w:type="spellEnd"/>
            <w:r w:rsidRPr="00CC40AF">
              <w:t xml:space="preserve">. </w:t>
            </w:r>
            <w:proofErr w:type="spellStart"/>
            <w:r w:rsidRPr="00CC40AF">
              <w:t>Fon’a</w:t>
            </w:r>
            <w:proofErr w:type="spellEnd"/>
            <w:r w:rsidRPr="00CC40AF">
              <w:t xml:space="preserve"> </w:t>
            </w:r>
            <w:proofErr w:type="spellStart"/>
            <w:r w:rsidRPr="00CC40AF">
              <w:t>ilişkin</w:t>
            </w:r>
            <w:proofErr w:type="spellEnd"/>
            <w:r w:rsidRPr="00CC40AF">
              <w:t xml:space="preserve"> </w:t>
            </w:r>
            <w:proofErr w:type="spellStart"/>
            <w:r w:rsidRPr="00CC40AF">
              <w:t>yıllık</w:t>
            </w:r>
            <w:proofErr w:type="spellEnd"/>
            <w:r w:rsidRPr="00CC40AF">
              <w:t xml:space="preserve"> </w:t>
            </w:r>
            <w:proofErr w:type="spellStart"/>
            <w:r w:rsidRPr="00CC40AF">
              <w:t>finansal</w:t>
            </w:r>
            <w:proofErr w:type="spellEnd"/>
            <w:r w:rsidRPr="00CC40AF">
              <w:t xml:space="preserve"> </w:t>
            </w:r>
            <w:proofErr w:type="spellStart"/>
            <w:r w:rsidRPr="00CC40AF">
              <w:t>raporlar</w:t>
            </w:r>
            <w:proofErr w:type="spellEnd"/>
            <w:r w:rsidRPr="00CC40AF">
              <w:t xml:space="preserve"> </w:t>
            </w:r>
            <w:proofErr w:type="spellStart"/>
            <w:r w:rsidRPr="00CC40AF">
              <w:t>hesap</w:t>
            </w:r>
            <w:proofErr w:type="spellEnd"/>
            <w:r w:rsidRPr="00CC40AF">
              <w:t xml:space="preserve"> </w:t>
            </w:r>
            <w:proofErr w:type="spellStart"/>
            <w:r w:rsidRPr="00CC40AF">
              <w:t>döneminin</w:t>
            </w:r>
            <w:proofErr w:type="spellEnd"/>
            <w:r w:rsidRPr="00CC40AF">
              <w:t xml:space="preserve"> </w:t>
            </w:r>
            <w:proofErr w:type="spellStart"/>
            <w:r w:rsidRPr="00CC40AF">
              <w:t>bitimini</w:t>
            </w:r>
            <w:proofErr w:type="spellEnd"/>
            <w:r w:rsidRPr="00CC40AF">
              <w:t xml:space="preserve"> </w:t>
            </w:r>
            <w:proofErr w:type="spellStart"/>
            <w:r w:rsidRPr="00CC40AF">
              <w:t>takip</w:t>
            </w:r>
            <w:proofErr w:type="spellEnd"/>
            <w:r w:rsidRPr="00CC40AF">
              <w:t xml:space="preserve"> </w:t>
            </w:r>
            <w:proofErr w:type="spellStart"/>
            <w:r w:rsidRPr="00CC40AF">
              <w:t>eden</w:t>
            </w:r>
            <w:proofErr w:type="spellEnd"/>
            <w:r w:rsidRPr="00CC40AF">
              <w:t xml:space="preserve"> 60 (</w:t>
            </w:r>
            <w:proofErr w:type="spellStart"/>
            <w:r w:rsidRPr="00CC40AF">
              <w:t>altmış</w:t>
            </w:r>
            <w:proofErr w:type="spellEnd"/>
            <w:r w:rsidRPr="00CC40AF">
              <w:t xml:space="preserve">) </w:t>
            </w:r>
            <w:proofErr w:type="spellStart"/>
            <w:r w:rsidRPr="00CC40AF">
              <w:t>gün</w:t>
            </w:r>
            <w:proofErr w:type="spellEnd"/>
            <w:r w:rsidRPr="00CC40AF">
              <w:t xml:space="preserve">; </w:t>
            </w:r>
            <w:proofErr w:type="spellStart"/>
            <w:r w:rsidRPr="00CC40AF">
              <w:t>altı</w:t>
            </w:r>
            <w:proofErr w:type="spellEnd"/>
            <w:r w:rsidRPr="00CC40AF">
              <w:t xml:space="preserve"> </w:t>
            </w:r>
            <w:proofErr w:type="spellStart"/>
            <w:r w:rsidRPr="00CC40AF">
              <w:t>aylık</w:t>
            </w:r>
            <w:proofErr w:type="spellEnd"/>
            <w:r w:rsidRPr="00CC40AF">
              <w:t xml:space="preserve"> </w:t>
            </w:r>
            <w:proofErr w:type="spellStart"/>
            <w:r w:rsidRPr="00CC40AF">
              <w:t>ara</w:t>
            </w:r>
            <w:proofErr w:type="spellEnd"/>
            <w:r w:rsidRPr="00CC40AF">
              <w:t xml:space="preserve"> </w:t>
            </w:r>
            <w:proofErr w:type="spellStart"/>
            <w:r w:rsidRPr="00CC40AF">
              <w:t>dönem</w:t>
            </w:r>
            <w:proofErr w:type="spellEnd"/>
            <w:r w:rsidRPr="00CC40AF">
              <w:t xml:space="preserve"> </w:t>
            </w:r>
            <w:proofErr w:type="spellStart"/>
            <w:r w:rsidRPr="00CC40AF">
              <w:t>finansal</w:t>
            </w:r>
            <w:proofErr w:type="spellEnd"/>
            <w:r w:rsidRPr="00CC40AF">
              <w:t xml:space="preserve"> </w:t>
            </w:r>
            <w:proofErr w:type="spellStart"/>
            <w:r w:rsidRPr="00CC40AF">
              <w:t>raporlar</w:t>
            </w:r>
            <w:proofErr w:type="spellEnd"/>
            <w:r w:rsidRPr="00CC40AF">
              <w:t xml:space="preserve"> </w:t>
            </w:r>
            <w:proofErr w:type="spellStart"/>
            <w:r w:rsidRPr="00CC40AF">
              <w:t>ise</w:t>
            </w:r>
            <w:proofErr w:type="spellEnd"/>
            <w:r w:rsidRPr="00CC40AF">
              <w:t xml:space="preserve"> </w:t>
            </w:r>
            <w:proofErr w:type="spellStart"/>
            <w:r w:rsidRPr="00CC40AF">
              <w:t>ara</w:t>
            </w:r>
            <w:proofErr w:type="spellEnd"/>
            <w:r w:rsidRPr="00CC40AF">
              <w:t xml:space="preserve"> </w:t>
            </w:r>
            <w:proofErr w:type="spellStart"/>
            <w:r w:rsidRPr="00CC40AF">
              <w:t>dönemin</w:t>
            </w:r>
            <w:proofErr w:type="spellEnd"/>
            <w:r w:rsidRPr="00CC40AF">
              <w:t xml:space="preserve"> </w:t>
            </w:r>
            <w:proofErr w:type="spellStart"/>
            <w:r w:rsidRPr="00CC40AF">
              <w:t>bitimini</w:t>
            </w:r>
            <w:proofErr w:type="spellEnd"/>
            <w:r w:rsidRPr="00CC40AF">
              <w:t xml:space="preserve"> </w:t>
            </w:r>
            <w:proofErr w:type="spellStart"/>
            <w:r w:rsidRPr="00CC40AF">
              <w:t>takip</w:t>
            </w:r>
            <w:proofErr w:type="spellEnd"/>
            <w:r w:rsidRPr="00CC40AF">
              <w:t xml:space="preserve"> </w:t>
            </w:r>
            <w:proofErr w:type="spellStart"/>
            <w:r w:rsidRPr="00CC40AF">
              <w:t>eden</w:t>
            </w:r>
            <w:proofErr w:type="spellEnd"/>
            <w:r w:rsidRPr="00CC40AF">
              <w:t xml:space="preserve"> 30 (</w:t>
            </w:r>
            <w:proofErr w:type="spellStart"/>
            <w:r w:rsidRPr="00CC40AF">
              <w:t>otuz</w:t>
            </w:r>
            <w:proofErr w:type="spellEnd"/>
            <w:r w:rsidRPr="00CC40AF">
              <w:t xml:space="preserve">) </w:t>
            </w:r>
            <w:proofErr w:type="spellStart"/>
            <w:r w:rsidRPr="00CC40AF">
              <w:t>gün</w:t>
            </w:r>
            <w:proofErr w:type="spellEnd"/>
            <w:r w:rsidRPr="00CC40AF">
              <w:t xml:space="preserve"> </w:t>
            </w:r>
            <w:proofErr w:type="spellStart"/>
            <w:r w:rsidRPr="00CC40AF">
              <w:t>içinde</w:t>
            </w:r>
            <w:proofErr w:type="spellEnd"/>
            <w:r w:rsidRPr="00CC40AF">
              <w:t xml:space="preserve"> </w:t>
            </w:r>
            <w:proofErr w:type="spellStart"/>
            <w:r w:rsidRPr="00CC40AF">
              <w:t>KAP’ta</w:t>
            </w:r>
            <w:proofErr w:type="spellEnd"/>
            <w:r w:rsidRPr="00CC40AF">
              <w:t xml:space="preserve"> </w:t>
            </w:r>
            <w:proofErr w:type="spellStart"/>
            <w:r w:rsidRPr="00CC40AF">
              <w:t>yayımlanır</w:t>
            </w:r>
            <w:proofErr w:type="spellEnd"/>
            <w:r w:rsidRPr="00CC40AF">
              <w:t xml:space="preserve"> </w:t>
            </w:r>
            <w:proofErr w:type="spellStart"/>
            <w:r w:rsidRPr="00CC40AF">
              <w:t>ve</w:t>
            </w:r>
            <w:proofErr w:type="spellEnd"/>
            <w:r w:rsidRPr="00CC40AF">
              <w:t xml:space="preserve"> </w:t>
            </w:r>
            <w:proofErr w:type="spellStart"/>
            <w:r w:rsidRPr="00CC40AF">
              <w:t>Kurul’a</w:t>
            </w:r>
            <w:proofErr w:type="spellEnd"/>
            <w:r w:rsidRPr="00CC40AF">
              <w:t xml:space="preserve"> </w:t>
            </w:r>
            <w:proofErr w:type="spellStart"/>
            <w:r w:rsidRPr="00CC40AF">
              <w:t>gönderilir</w:t>
            </w:r>
            <w:proofErr w:type="spellEnd"/>
            <w:r w:rsidRPr="00CC40AF">
              <w:t xml:space="preserve">. </w:t>
            </w:r>
            <w:proofErr w:type="spellStart"/>
            <w:r w:rsidRPr="00CC40AF">
              <w:t>Söz</w:t>
            </w:r>
            <w:proofErr w:type="spellEnd"/>
            <w:r w:rsidRPr="00CC40AF">
              <w:t xml:space="preserve"> </w:t>
            </w:r>
            <w:proofErr w:type="spellStart"/>
            <w:r w:rsidRPr="00CC40AF">
              <w:t>konusu</w:t>
            </w:r>
            <w:proofErr w:type="spellEnd"/>
            <w:r w:rsidRPr="00CC40AF">
              <w:t xml:space="preserve"> </w:t>
            </w:r>
            <w:proofErr w:type="spellStart"/>
            <w:r w:rsidRPr="00CC40AF">
              <w:t>raporlar</w:t>
            </w:r>
            <w:proofErr w:type="spellEnd"/>
            <w:r w:rsidRPr="00CC40AF">
              <w:t xml:space="preserve"> </w:t>
            </w:r>
            <w:proofErr w:type="spellStart"/>
            <w:r w:rsidRPr="00CC40AF">
              <w:t>ayrıca</w:t>
            </w:r>
            <w:proofErr w:type="spellEnd"/>
            <w:r w:rsidRPr="00CC40AF">
              <w:t xml:space="preserve">, </w:t>
            </w:r>
            <w:proofErr w:type="spellStart"/>
            <w:r w:rsidRPr="00CC40AF">
              <w:t>Kurula</w:t>
            </w:r>
            <w:proofErr w:type="spellEnd"/>
            <w:r w:rsidRPr="00CC40AF">
              <w:t xml:space="preserve"> </w:t>
            </w:r>
            <w:proofErr w:type="spellStart"/>
            <w:r w:rsidRPr="00CC40AF">
              <w:t>yapılacak</w:t>
            </w:r>
            <w:proofErr w:type="spellEnd"/>
            <w:r w:rsidRPr="00CC40AF">
              <w:t xml:space="preserve"> </w:t>
            </w:r>
            <w:proofErr w:type="spellStart"/>
            <w:r w:rsidRPr="00CC40AF">
              <w:t>bildirimi</w:t>
            </w:r>
            <w:proofErr w:type="spellEnd"/>
            <w:r w:rsidRPr="00CC40AF">
              <w:t xml:space="preserve"> </w:t>
            </w:r>
            <w:proofErr w:type="spellStart"/>
            <w:r w:rsidRPr="00CC40AF">
              <w:t>müteakip</w:t>
            </w:r>
            <w:proofErr w:type="spellEnd"/>
            <w:r w:rsidRPr="00CC40AF">
              <w:t xml:space="preserve"> 10 (on) </w:t>
            </w:r>
            <w:proofErr w:type="spellStart"/>
            <w:r w:rsidRPr="00CC40AF">
              <w:t>iş</w:t>
            </w:r>
            <w:proofErr w:type="spellEnd"/>
            <w:r w:rsidRPr="00CC40AF">
              <w:t xml:space="preserve"> </w:t>
            </w:r>
            <w:proofErr w:type="spellStart"/>
            <w:r w:rsidRPr="00CC40AF">
              <w:t>günü</w:t>
            </w:r>
            <w:proofErr w:type="spellEnd"/>
            <w:r w:rsidRPr="00CC40AF">
              <w:t xml:space="preserve"> </w:t>
            </w:r>
            <w:proofErr w:type="spellStart"/>
            <w:r w:rsidRPr="00CC40AF">
              <w:t>içerisinde</w:t>
            </w:r>
            <w:proofErr w:type="spellEnd"/>
            <w:r w:rsidRPr="00CC40AF">
              <w:t xml:space="preserve"> </w:t>
            </w:r>
            <w:proofErr w:type="spellStart"/>
            <w:r w:rsidRPr="00CC40AF">
              <w:t>katılma</w:t>
            </w:r>
            <w:proofErr w:type="spellEnd"/>
            <w:r w:rsidRPr="00CC40AF">
              <w:t xml:space="preserve"> </w:t>
            </w:r>
            <w:proofErr w:type="spellStart"/>
            <w:r w:rsidRPr="00CC40AF">
              <w:t>payı</w:t>
            </w:r>
            <w:proofErr w:type="spellEnd"/>
            <w:r w:rsidRPr="00CC40AF">
              <w:t xml:space="preserve"> </w:t>
            </w:r>
            <w:proofErr w:type="spellStart"/>
            <w:r w:rsidRPr="00CC40AF">
              <w:t>sahiplerine</w:t>
            </w:r>
            <w:proofErr w:type="spellEnd"/>
            <w:r w:rsidRPr="00CC40AF">
              <w:t xml:space="preserve"> </w:t>
            </w:r>
            <w:proofErr w:type="spellStart"/>
            <w:r w:rsidRPr="00CC40AF">
              <w:t>en</w:t>
            </w:r>
            <w:proofErr w:type="spellEnd"/>
            <w:r w:rsidRPr="00CC40AF">
              <w:t xml:space="preserve"> </w:t>
            </w:r>
            <w:proofErr w:type="spellStart"/>
            <w:r w:rsidRPr="00CC40AF">
              <w:t>uygun</w:t>
            </w:r>
            <w:proofErr w:type="spellEnd"/>
            <w:r w:rsidRPr="00CC40AF">
              <w:t xml:space="preserve"> </w:t>
            </w:r>
            <w:proofErr w:type="spellStart"/>
            <w:r w:rsidRPr="00CC40AF">
              <w:t>haberleşme</w:t>
            </w:r>
            <w:proofErr w:type="spellEnd"/>
            <w:r w:rsidRPr="00CC40AF">
              <w:t xml:space="preserve"> </w:t>
            </w:r>
            <w:proofErr w:type="spellStart"/>
            <w:r w:rsidRPr="00CC40AF">
              <w:t>vasıtasıyla</w:t>
            </w:r>
            <w:proofErr w:type="spellEnd"/>
            <w:r w:rsidRPr="00CC40AF">
              <w:t xml:space="preserve"> </w:t>
            </w:r>
            <w:proofErr w:type="spellStart"/>
            <w:r w:rsidRPr="00CC40AF">
              <w:t>iletilir</w:t>
            </w:r>
            <w:proofErr w:type="spellEnd"/>
            <w:r w:rsidRPr="00CC40AF">
              <w:t>.</w:t>
            </w:r>
          </w:p>
        </w:tc>
      </w:tr>
      <w:tr w:rsidR="009B71FB" w:rsidRPr="00CC40AF" w14:paraId="496CCDB5" w14:textId="77777777" w:rsidTr="009639FA">
        <w:trPr>
          <w:jc w:val="center"/>
        </w:trPr>
        <w:tc>
          <w:tcPr>
            <w:tcW w:w="2830" w:type="dxa"/>
          </w:tcPr>
          <w:p w14:paraId="65CF7C95" w14:textId="77777777" w:rsidR="009B71FB" w:rsidRPr="00CC40AF" w:rsidRDefault="009B71FB" w:rsidP="009B71FB">
            <w:pPr>
              <w:jc w:val="both"/>
              <w:rPr>
                <w:b/>
              </w:rPr>
            </w:pPr>
            <w:proofErr w:type="spellStart"/>
            <w:r w:rsidRPr="00CC40AF">
              <w:rPr>
                <w:b/>
              </w:rPr>
              <w:t>Fonun</w:t>
            </w:r>
            <w:proofErr w:type="spellEnd"/>
            <w:r w:rsidRPr="00CC40AF">
              <w:rPr>
                <w:b/>
              </w:rPr>
              <w:t xml:space="preserve"> </w:t>
            </w:r>
            <w:proofErr w:type="spellStart"/>
            <w:r w:rsidRPr="00CC40AF">
              <w:rPr>
                <w:b/>
              </w:rPr>
              <w:t>denetimini</w:t>
            </w:r>
            <w:proofErr w:type="spellEnd"/>
            <w:r w:rsidRPr="00CC40AF">
              <w:rPr>
                <w:b/>
              </w:rPr>
              <w:t xml:space="preserve"> </w:t>
            </w:r>
            <w:proofErr w:type="spellStart"/>
            <w:r w:rsidRPr="00CC40AF">
              <w:rPr>
                <w:b/>
              </w:rPr>
              <w:t>yapacak</w:t>
            </w:r>
            <w:proofErr w:type="spellEnd"/>
            <w:r w:rsidRPr="00CC40AF">
              <w:rPr>
                <w:b/>
              </w:rPr>
              <w:t xml:space="preserve"> </w:t>
            </w:r>
            <w:proofErr w:type="spellStart"/>
            <w:r w:rsidRPr="00CC40AF">
              <w:rPr>
                <w:b/>
              </w:rPr>
              <w:t>kuruluş</w:t>
            </w:r>
            <w:proofErr w:type="spellEnd"/>
            <w:r w:rsidRPr="00CC40AF">
              <w:rPr>
                <w:b/>
              </w:rPr>
              <w:t xml:space="preserve"> </w:t>
            </w:r>
          </w:p>
        </w:tc>
        <w:tc>
          <w:tcPr>
            <w:tcW w:w="284" w:type="dxa"/>
          </w:tcPr>
          <w:p w14:paraId="63EB5F94"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57BEAFD8" w14:textId="77777777" w:rsidR="009B71FB" w:rsidRPr="00D11238" w:rsidRDefault="009B71FB" w:rsidP="009B71FB">
            <w:pPr>
              <w:pStyle w:val="BodyText2"/>
              <w:rPr>
                <w:rFonts w:ascii="Times New Roman" w:hAnsi="Times New Roman"/>
                <w:bCs/>
              </w:rPr>
            </w:pPr>
            <w:r w:rsidRPr="00D11238">
              <w:rPr>
                <w:rFonts w:ascii="Times New Roman" w:hAnsi="Times New Roman"/>
                <w:bCs/>
              </w:rPr>
              <w:t>HSY Danışmanlık ve Bağımsız Denetim A.Ş.</w:t>
            </w:r>
          </w:p>
        </w:tc>
      </w:tr>
      <w:tr w:rsidR="009B71FB" w:rsidRPr="00CC40AF" w14:paraId="6BFB3F7E" w14:textId="77777777" w:rsidTr="009639FA">
        <w:trPr>
          <w:jc w:val="center"/>
        </w:trPr>
        <w:tc>
          <w:tcPr>
            <w:tcW w:w="2830" w:type="dxa"/>
          </w:tcPr>
          <w:p w14:paraId="6E1C633B" w14:textId="77777777" w:rsidR="009B71FB" w:rsidRPr="00CC40AF" w:rsidRDefault="009B71FB" w:rsidP="009B71FB">
            <w:pPr>
              <w:jc w:val="both"/>
              <w:rPr>
                <w:b/>
              </w:rPr>
            </w:pPr>
            <w:r w:rsidRPr="00CC40AF">
              <w:rPr>
                <w:b/>
              </w:rPr>
              <w:t xml:space="preserve">Varsa </w:t>
            </w:r>
            <w:proofErr w:type="spellStart"/>
            <w:r w:rsidRPr="00CC40AF">
              <w:rPr>
                <w:b/>
              </w:rPr>
              <w:t>kar</w:t>
            </w:r>
            <w:proofErr w:type="spellEnd"/>
            <w:r w:rsidRPr="00CC40AF">
              <w:rPr>
                <w:b/>
              </w:rPr>
              <w:t xml:space="preserve"> </w:t>
            </w:r>
            <w:proofErr w:type="spellStart"/>
            <w:r w:rsidRPr="00CC40AF">
              <w:rPr>
                <w:b/>
              </w:rPr>
              <w:t>payı</w:t>
            </w:r>
            <w:proofErr w:type="spellEnd"/>
            <w:r w:rsidRPr="00CC40AF">
              <w:rPr>
                <w:b/>
              </w:rPr>
              <w:t xml:space="preserve"> </w:t>
            </w:r>
            <w:proofErr w:type="spellStart"/>
            <w:r w:rsidRPr="00CC40AF">
              <w:rPr>
                <w:b/>
              </w:rPr>
              <w:t>dağıtımı</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performans</w:t>
            </w:r>
            <w:proofErr w:type="spellEnd"/>
            <w:r w:rsidRPr="00CC40AF">
              <w:rPr>
                <w:b/>
              </w:rPr>
              <w:t xml:space="preserve"> </w:t>
            </w:r>
            <w:proofErr w:type="spellStart"/>
            <w:r w:rsidRPr="00CC40AF">
              <w:rPr>
                <w:b/>
              </w:rPr>
              <w:t>ücretlendirmesine</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esaslar</w:t>
            </w:r>
            <w:proofErr w:type="spellEnd"/>
          </w:p>
        </w:tc>
        <w:tc>
          <w:tcPr>
            <w:tcW w:w="284" w:type="dxa"/>
          </w:tcPr>
          <w:p w14:paraId="5217BD67"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73C9F2B4" w14:textId="77777777" w:rsidR="009B71FB" w:rsidRPr="00CC40AF" w:rsidRDefault="009B71FB" w:rsidP="009B71FB">
            <w:pPr>
              <w:jc w:val="both"/>
              <w:rPr>
                <w:b/>
              </w:rPr>
            </w:pPr>
            <w:r w:rsidRPr="00CC40AF">
              <w:rPr>
                <w:b/>
              </w:rPr>
              <w:t xml:space="preserve">Kar </w:t>
            </w:r>
            <w:proofErr w:type="spellStart"/>
            <w:r w:rsidRPr="00CC40AF">
              <w:rPr>
                <w:b/>
              </w:rPr>
              <w:t>Dağıtımına</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Esaslar</w:t>
            </w:r>
            <w:proofErr w:type="spellEnd"/>
          </w:p>
          <w:p w14:paraId="2570DEE0" w14:textId="77777777" w:rsidR="009B71FB" w:rsidRPr="00CC40AF" w:rsidRDefault="009B71FB" w:rsidP="009B71FB">
            <w:pPr>
              <w:jc w:val="both"/>
            </w:pPr>
          </w:p>
          <w:p w14:paraId="7622F809" w14:textId="77777777" w:rsidR="009B71FB" w:rsidRPr="00CC40AF" w:rsidRDefault="009B71FB" w:rsidP="009B71FB">
            <w:pPr>
              <w:jc w:val="both"/>
            </w:pPr>
            <w:r w:rsidRPr="00CC40AF">
              <w:t xml:space="preserve">Fon, </w:t>
            </w: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yatırımlarından</w:t>
            </w:r>
            <w:proofErr w:type="spellEnd"/>
            <w:r w:rsidRPr="00CC40AF">
              <w:t xml:space="preserve"> </w:t>
            </w:r>
            <w:proofErr w:type="spellStart"/>
            <w:r w:rsidRPr="00CC40AF">
              <w:t>çıkışlarda</w:t>
            </w:r>
            <w:proofErr w:type="spellEnd"/>
            <w:r w:rsidRPr="00CC40AF">
              <w:t xml:space="preserve"> </w:t>
            </w:r>
            <w:proofErr w:type="spellStart"/>
            <w:r w:rsidRPr="00CC40AF">
              <w:t>kar</w:t>
            </w:r>
            <w:proofErr w:type="spellEnd"/>
            <w:r w:rsidRPr="00CC40AF">
              <w:t xml:space="preserve"> </w:t>
            </w:r>
            <w:proofErr w:type="spellStart"/>
            <w:r w:rsidRPr="00CC40AF">
              <w:t>elde</w:t>
            </w:r>
            <w:proofErr w:type="spellEnd"/>
            <w:r w:rsidRPr="00CC40AF">
              <w:t xml:space="preserve"> </w:t>
            </w:r>
            <w:proofErr w:type="spellStart"/>
            <w:r w:rsidRPr="00CC40AF">
              <w:t>edilmesi</w:t>
            </w:r>
            <w:proofErr w:type="spellEnd"/>
            <w:r w:rsidRPr="00CC40AF">
              <w:t xml:space="preserve"> </w:t>
            </w:r>
            <w:proofErr w:type="spellStart"/>
            <w:r w:rsidRPr="00CC40AF">
              <w:t>halinde</w:t>
            </w:r>
            <w:proofErr w:type="spellEnd"/>
            <w:r w:rsidRPr="00CC40AF">
              <w:t xml:space="preserve">, </w:t>
            </w:r>
            <w:proofErr w:type="spellStart"/>
            <w:r w:rsidRPr="00CC40AF">
              <w:t>kurucu</w:t>
            </w:r>
            <w:proofErr w:type="spellEnd"/>
            <w:r w:rsidRPr="00CC40AF">
              <w:t xml:space="preserve"> </w:t>
            </w:r>
            <w:proofErr w:type="spellStart"/>
            <w:r w:rsidRPr="00CC40AF">
              <w:t>yönetim</w:t>
            </w:r>
            <w:proofErr w:type="spellEnd"/>
            <w:r w:rsidRPr="00CC40AF">
              <w:t xml:space="preserve"> </w:t>
            </w:r>
            <w:proofErr w:type="spellStart"/>
            <w:r w:rsidRPr="00CC40AF">
              <w:t>kurulu</w:t>
            </w:r>
            <w:proofErr w:type="spellEnd"/>
            <w:r w:rsidRPr="00CC40AF">
              <w:t xml:space="preserve"> </w:t>
            </w:r>
            <w:proofErr w:type="spellStart"/>
            <w:r w:rsidRPr="00CC40AF">
              <w:t>kararı</w:t>
            </w:r>
            <w:proofErr w:type="spellEnd"/>
            <w:r w:rsidRPr="00CC40AF">
              <w:t xml:space="preserve"> </w:t>
            </w:r>
            <w:proofErr w:type="spellStart"/>
            <w:r w:rsidRPr="00CC40AF">
              <w:t>ile</w:t>
            </w:r>
            <w:proofErr w:type="spellEnd"/>
            <w:r w:rsidRPr="00CC40AF">
              <w:t xml:space="preserve"> </w:t>
            </w:r>
            <w:proofErr w:type="spellStart"/>
            <w:r w:rsidRPr="00CC40AF">
              <w:t>katılma</w:t>
            </w:r>
            <w:proofErr w:type="spellEnd"/>
            <w:r w:rsidRPr="00CC40AF">
              <w:t xml:space="preserve"> </w:t>
            </w:r>
            <w:proofErr w:type="spellStart"/>
            <w:r w:rsidRPr="00CC40AF">
              <w:t>payı</w:t>
            </w:r>
            <w:proofErr w:type="spellEnd"/>
            <w:r w:rsidRPr="00CC40AF">
              <w:t xml:space="preserve"> </w:t>
            </w:r>
            <w:proofErr w:type="spellStart"/>
            <w:r w:rsidRPr="00CC40AF">
              <w:t>sahiplerine</w:t>
            </w:r>
            <w:proofErr w:type="spellEnd"/>
            <w:r w:rsidRPr="00CC40AF">
              <w:t xml:space="preserve"> </w:t>
            </w:r>
            <w:proofErr w:type="spellStart"/>
            <w:r w:rsidRPr="00CC40AF">
              <w:t>kar</w:t>
            </w:r>
            <w:proofErr w:type="spellEnd"/>
            <w:r w:rsidRPr="00CC40AF">
              <w:t xml:space="preserve"> </w:t>
            </w:r>
            <w:proofErr w:type="spellStart"/>
            <w:r w:rsidRPr="00CC40AF">
              <w:t>payı</w:t>
            </w:r>
            <w:proofErr w:type="spellEnd"/>
            <w:r w:rsidRPr="00CC40AF">
              <w:t xml:space="preserve"> </w:t>
            </w:r>
            <w:proofErr w:type="spellStart"/>
            <w:r w:rsidRPr="00CC40AF">
              <w:t>dağıtabilir</w:t>
            </w:r>
            <w:proofErr w:type="spellEnd"/>
            <w:r w:rsidRPr="00CC40AF">
              <w:t xml:space="preserve">. Kar </w:t>
            </w:r>
            <w:proofErr w:type="spellStart"/>
            <w:r w:rsidRPr="00CC40AF">
              <w:t>dağıtılmasına</w:t>
            </w:r>
            <w:proofErr w:type="spellEnd"/>
            <w:r w:rsidRPr="00CC40AF">
              <w:t xml:space="preserve"> </w:t>
            </w:r>
            <w:proofErr w:type="spellStart"/>
            <w:r w:rsidRPr="00CC40AF">
              <w:t>karar</w:t>
            </w:r>
            <w:proofErr w:type="spellEnd"/>
            <w:r w:rsidRPr="00CC40AF">
              <w:t xml:space="preserve"> </w:t>
            </w:r>
            <w:proofErr w:type="spellStart"/>
            <w:r w:rsidRPr="00CC40AF">
              <w:t>verilen</w:t>
            </w:r>
            <w:proofErr w:type="spellEnd"/>
            <w:r w:rsidRPr="00CC40AF">
              <w:t xml:space="preserve"> </w:t>
            </w:r>
            <w:proofErr w:type="spellStart"/>
            <w:r w:rsidRPr="00CC40AF">
              <w:t>gün</w:t>
            </w:r>
            <w:proofErr w:type="spellEnd"/>
            <w:r w:rsidRPr="00CC40AF">
              <w:t xml:space="preserve"> </w:t>
            </w:r>
            <w:proofErr w:type="spellStart"/>
            <w:r w:rsidRPr="00CC40AF">
              <w:t>fon</w:t>
            </w:r>
            <w:proofErr w:type="spellEnd"/>
            <w:r w:rsidRPr="00CC40AF">
              <w:t xml:space="preserve"> </w:t>
            </w:r>
            <w:proofErr w:type="spellStart"/>
            <w:r w:rsidRPr="00CC40AF">
              <w:t>yatırımcıları</w:t>
            </w:r>
            <w:proofErr w:type="spellEnd"/>
            <w:r w:rsidRPr="00CC40AF">
              <w:t xml:space="preserve"> </w:t>
            </w:r>
            <w:proofErr w:type="spellStart"/>
            <w:r w:rsidRPr="00CC40AF">
              <w:t>dağıtılacak</w:t>
            </w:r>
            <w:proofErr w:type="spellEnd"/>
            <w:r w:rsidRPr="00CC40AF">
              <w:t xml:space="preserve"> </w:t>
            </w:r>
            <w:proofErr w:type="spellStart"/>
            <w:r w:rsidRPr="00CC40AF">
              <w:t>tutar</w:t>
            </w:r>
            <w:proofErr w:type="spellEnd"/>
            <w:r w:rsidRPr="00CC40AF">
              <w:t xml:space="preserve">, </w:t>
            </w:r>
            <w:proofErr w:type="spellStart"/>
            <w:r w:rsidRPr="00CC40AF">
              <w:t>dağıtım</w:t>
            </w:r>
            <w:proofErr w:type="spellEnd"/>
            <w:r w:rsidRPr="00CC40AF">
              <w:t xml:space="preserve"> </w:t>
            </w:r>
            <w:proofErr w:type="spellStart"/>
            <w:r w:rsidRPr="00CC40AF">
              <w:t>tarihi</w:t>
            </w:r>
            <w:proofErr w:type="spellEnd"/>
            <w:r w:rsidRPr="00CC40AF">
              <w:t xml:space="preserve"> </w:t>
            </w:r>
            <w:proofErr w:type="spellStart"/>
            <w:r w:rsidRPr="00CC40AF">
              <w:t>ve</w:t>
            </w:r>
            <w:proofErr w:type="spellEnd"/>
            <w:r w:rsidRPr="00CC40AF">
              <w:t xml:space="preserve"> </w:t>
            </w:r>
            <w:proofErr w:type="spellStart"/>
            <w:r w:rsidRPr="00CC40AF">
              <w:t>söz</w:t>
            </w:r>
            <w:proofErr w:type="spellEnd"/>
            <w:r w:rsidRPr="00CC40AF">
              <w:t xml:space="preserve"> </w:t>
            </w:r>
            <w:proofErr w:type="spellStart"/>
            <w:r w:rsidRPr="00CC40AF">
              <w:t>konusu</w:t>
            </w:r>
            <w:proofErr w:type="spellEnd"/>
            <w:r w:rsidRPr="00CC40AF">
              <w:t xml:space="preserve"> </w:t>
            </w:r>
            <w:proofErr w:type="spellStart"/>
            <w:r w:rsidRPr="00CC40AF">
              <w:t>dağıtımın</w:t>
            </w:r>
            <w:proofErr w:type="spellEnd"/>
            <w:r w:rsidRPr="00CC40AF">
              <w:t xml:space="preserve"> </w:t>
            </w:r>
            <w:proofErr w:type="spellStart"/>
            <w:r w:rsidRPr="00CC40AF">
              <w:t>fon</w:t>
            </w:r>
            <w:proofErr w:type="spellEnd"/>
            <w:r w:rsidRPr="00CC40AF">
              <w:t xml:space="preserve"> </w:t>
            </w:r>
            <w:proofErr w:type="spellStart"/>
            <w:r w:rsidRPr="00CC40AF">
              <w:t>fiyatına</w:t>
            </w:r>
            <w:proofErr w:type="spellEnd"/>
            <w:r w:rsidRPr="00CC40AF">
              <w:t xml:space="preserve"> </w:t>
            </w:r>
            <w:proofErr w:type="spellStart"/>
            <w:r w:rsidRPr="00CC40AF">
              <w:t>etkisi</w:t>
            </w:r>
            <w:proofErr w:type="spellEnd"/>
            <w:r w:rsidRPr="00CC40AF">
              <w:t xml:space="preserve"> </w:t>
            </w:r>
            <w:proofErr w:type="spellStart"/>
            <w:r w:rsidRPr="00CC40AF">
              <w:t>hakkında</w:t>
            </w:r>
            <w:proofErr w:type="spellEnd"/>
            <w:r w:rsidRPr="00CC40AF">
              <w:t xml:space="preserve"> </w:t>
            </w:r>
            <w:proofErr w:type="spellStart"/>
            <w:r w:rsidRPr="00CC40AF">
              <w:t>bilgilendirilir</w:t>
            </w:r>
            <w:proofErr w:type="spellEnd"/>
            <w:r w:rsidRPr="00CC40AF">
              <w:t xml:space="preserve">. Kar </w:t>
            </w:r>
            <w:proofErr w:type="spellStart"/>
            <w:r w:rsidRPr="00CC40AF">
              <w:t>payı</w:t>
            </w:r>
            <w:proofErr w:type="spellEnd"/>
            <w:r w:rsidRPr="00CC40AF">
              <w:t xml:space="preserve"> </w:t>
            </w:r>
            <w:proofErr w:type="spellStart"/>
            <w:r w:rsidRPr="00CC40AF">
              <w:t>ödemeleri</w:t>
            </w:r>
            <w:proofErr w:type="spellEnd"/>
            <w:r w:rsidRPr="00CC40AF">
              <w:t xml:space="preserve">, </w:t>
            </w:r>
            <w:proofErr w:type="spellStart"/>
            <w:r w:rsidRPr="00CC40AF">
              <w:t>kurucu</w:t>
            </w:r>
            <w:proofErr w:type="spellEnd"/>
            <w:r w:rsidRPr="00CC40AF">
              <w:t xml:space="preserve"> </w:t>
            </w:r>
            <w:proofErr w:type="spellStart"/>
            <w:r w:rsidRPr="00CC40AF">
              <w:t>yönetim</w:t>
            </w:r>
            <w:proofErr w:type="spellEnd"/>
            <w:r w:rsidRPr="00CC40AF">
              <w:t xml:space="preserve"> </w:t>
            </w:r>
            <w:proofErr w:type="spellStart"/>
            <w:r w:rsidRPr="00CC40AF">
              <w:t>kurulu</w:t>
            </w:r>
            <w:proofErr w:type="spellEnd"/>
            <w:r w:rsidRPr="00CC40AF">
              <w:t xml:space="preserve"> </w:t>
            </w:r>
            <w:proofErr w:type="spellStart"/>
            <w:r w:rsidRPr="00CC40AF">
              <w:t>kararını</w:t>
            </w:r>
            <w:proofErr w:type="spellEnd"/>
            <w:r w:rsidRPr="00CC40AF">
              <w:t xml:space="preserve"> </w:t>
            </w:r>
            <w:proofErr w:type="spellStart"/>
            <w:r w:rsidRPr="00CC40AF">
              <w:t>takip</w:t>
            </w:r>
            <w:proofErr w:type="spellEnd"/>
            <w:r w:rsidRPr="00CC40AF">
              <w:t xml:space="preserve"> </w:t>
            </w:r>
            <w:proofErr w:type="spellStart"/>
            <w:r w:rsidRPr="00CC40AF">
              <w:t>eden</w:t>
            </w:r>
            <w:proofErr w:type="spellEnd"/>
            <w:r w:rsidRPr="00CC40AF">
              <w:t xml:space="preserve"> 5 </w:t>
            </w:r>
            <w:proofErr w:type="spellStart"/>
            <w:r w:rsidRPr="00CC40AF">
              <w:t>işgünü</w:t>
            </w:r>
            <w:proofErr w:type="spellEnd"/>
            <w:r w:rsidRPr="00CC40AF">
              <w:t xml:space="preserve"> </w:t>
            </w:r>
            <w:proofErr w:type="spellStart"/>
            <w:r w:rsidRPr="00CC40AF">
              <w:t>içerisinde</w:t>
            </w:r>
            <w:proofErr w:type="spellEnd"/>
            <w:r w:rsidRPr="00CC40AF">
              <w:t xml:space="preserve"> </w:t>
            </w:r>
            <w:proofErr w:type="spellStart"/>
            <w:r w:rsidRPr="00CC40AF">
              <w:t>gerçekleştirilir</w:t>
            </w:r>
            <w:proofErr w:type="spellEnd"/>
            <w:r w:rsidRPr="00CC40AF">
              <w:t xml:space="preserve">. Bu </w:t>
            </w:r>
            <w:proofErr w:type="spellStart"/>
            <w:r w:rsidRPr="00CC40AF">
              <w:t>durumda</w:t>
            </w:r>
            <w:proofErr w:type="spellEnd"/>
            <w:r w:rsidRPr="00CC40AF">
              <w:t xml:space="preserve"> </w:t>
            </w:r>
            <w:proofErr w:type="spellStart"/>
            <w:r w:rsidRPr="00CC40AF">
              <w:t>kar</w:t>
            </w:r>
            <w:proofErr w:type="spellEnd"/>
            <w:r w:rsidRPr="00CC40AF">
              <w:t xml:space="preserve"> </w:t>
            </w:r>
            <w:proofErr w:type="spellStart"/>
            <w:r w:rsidRPr="00CC40AF">
              <w:t>dağıtımı</w:t>
            </w:r>
            <w:proofErr w:type="spellEnd"/>
            <w:r w:rsidRPr="00CC40AF">
              <w:t xml:space="preserve"> </w:t>
            </w:r>
            <w:proofErr w:type="spellStart"/>
            <w:r w:rsidRPr="00CC40AF">
              <w:t>sırasında</w:t>
            </w:r>
            <w:proofErr w:type="spellEnd"/>
            <w:r w:rsidRPr="00CC40AF">
              <w:t xml:space="preserve"> </w:t>
            </w:r>
            <w:proofErr w:type="spellStart"/>
            <w:r w:rsidRPr="00CC40AF">
              <w:t>yatırımcı</w:t>
            </w:r>
            <w:proofErr w:type="spellEnd"/>
            <w:r w:rsidRPr="00CC40AF">
              <w:t xml:space="preserve"> </w:t>
            </w:r>
            <w:proofErr w:type="spellStart"/>
            <w:r w:rsidRPr="00CC40AF">
              <w:t>sözleşmesindeki</w:t>
            </w:r>
            <w:proofErr w:type="spellEnd"/>
            <w:r w:rsidRPr="00CC40AF">
              <w:t xml:space="preserve"> </w:t>
            </w:r>
            <w:proofErr w:type="spellStart"/>
            <w:r w:rsidRPr="00CC40AF">
              <w:t>ve</w:t>
            </w:r>
            <w:proofErr w:type="spellEnd"/>
            <w:r w:rsidRPr="00CC40AF">
              <w:t xml:space="preserve"> </w:t>
            </w:r>
            <w:proofErr w:type="spellStart"/>
            <w:r w:rsidRPr="00CC40AF">
              <w:t>bu</w:t>
            </w:r>
            <w:proofErr w:type="spellEnd"/>
            <w:r w:rsidRPr="00CC40AF">
              <w:t xml:space="preserve"> </w:t>
            </w:r>
            <w:proofErr w:type="spellStart"/>
            <w:r w:rsidRPr="00CC40AF">
              <w:t>ihraç</w:t>
            </w:r>
            <w:proofErr w:type="spellEnd"/>
            <w:r w:rsidRPr="00CC40AF">
              <w:t xml:space="preserve"> </w:t>
            </w:r>
            <w:proofErr w:type="spellStart"/>
            <w:r w:rsidRPr="00CC40AF">
              <w:t>belgesindeki</w:t>
            </w:r>
            <w:proofErr w:type="spellEnd"/>
            <w:r w:rsidRPr="00CC40AF">
              <w:t xml:space="preserve"> </w:t>
            </w:r>
            <w:proofErr w:type="spellStart"/>
            <w:r w:rsidRPr="00CC40AF">
              <w:t>hükümlere</w:t>
            </w:r>
            <w:proofErr w:type="spellEnd"/>
            <w:r w:rsidRPr="00CC40AF">
              <w:t xml:space="preserve"> </w:t>
            </w:r>
            <w:proofErr w:type="spellStart"/>
            <w:r w:rsidRPr="00CC40AF">
              <w:t>göre</w:t>
            </w:r>
            <w:proofErr w:type="spellEnd"/>
            <w:r w:rsidRPr="00CC40AF">
              <w:t xml:space="preserve"> </w:t>
            </w:r>
            <w:proofErr w:type="spellStart"/>
            <w:r w:rsidRPr="00CC40AF">
              <w:t>varsa</w:t>
            </w:r>
            <w:proofErr w:type="spellEnd"/>
            <w:r w:rsidRPr="00CC40AF">
              <w:t xml:space="preserve"> </w:t>
            </w:r>
            <w:proofErr w:type="spellStart"/>
            <w:r w:rsidRPr="00CC40AF">
              <w:t>performans</w:t>
            </w:r>
            <w:proofErr w:type="spellEnd"/>
            <w:r w:rsidRPr="00CC40AF">
              <w:t xml:space="preserve"> </w:t>
            </w:r>
            <w:proofErr w:type="spellStart"/>
            <w:r w:rsidRPr="00CC40AF">
              <w:t>ücreti</w:t>
            </w:r>
            <w:proofErr w:type="spellEnd"/>
            <w:r w:rsidRPr="00CC40AF">
              <w:t xml:space="preserve"> </w:t>
            </w:r>
            <w:proofErr w:type="spellStart"/>
            <w:r w:rsidRPr="00CC40AF">
              <w:t>mahsup</w:t>
            </w:r>
            <w:proofErr w:type="spellEnd"/>
            <w:r w:rsidRPr="00CC40AF">
              <w:t xml:space="preserve"> </w:t>
            </w:r>
            <w:proofErr w:type="spellStart"/>
            <w:r w:rsidRPr="00CC40AF">
              <w:t>edilerek</w:t>
            </w:r>
            <w:proofErr w:type="spellEnd"/>
            <w:r w:rsidRPr="00CC40AF">
              <w:t xml:space="preserve">, </w:t>
            </w:r>
            <w:proofErr w:type="spellStart"/>
            <w:r w:rsidRPr="00CC40AF">
              <w:t>katılma</w:t>
            </w:r>
            <w:proofErr w:type="spellEnd"/>
            <w:r w:rsidRPr="00CC40AF">
              <w:t xml:space="preserve"> </w:t>
            </w:r>
            <w:proofErr w:type="spellStart"/>
            <w:r w:rsidRPr="00CC40AF">
              <w:t>payı</w:t>
            </w:r>
            <w:proofErr w:type="spellEnd"/>
            <w:r w:rsidRPr="00CC40AF">
              <w:t xml:space="preserve"> </w:t>
            </w:r>
            <w:proofErr w:type="spellStart"/>
            <w:r w:rsidRPr="00CC40AF">
              <w:t>sahiplerine</w:t>
            </w:r>
            <w:proofErr w:type="spellEnd"/>
            <w:r w:rsidRPr="00CC40AF">
              <w:t xml:space="preserve"> </w:t>
            </w:r>
            <w:proofErr w:type="spellStart"/>
            <w:r w:rsidRPr="00CC40AF">
              <w:lastRenderedPageBreak/>
              <w:t>bakiye</w:t>
            </w:r>
            <w:proofErr w:type="spellEnd"/>
            <w:r w:rsidRPr="00CC40AF">
              <w:t xml:space="preserve"> </w:t>
            </w:r>
            <w:proofErr w:type="spellStart"/>
            <w:r w:rsidRPr="00CC40AF">
              <w:t>üzerinden</w:t>
            </w:r>
            <w:proofErr w:type="spellEnd"/>
            <w:r w:rsidRPr="00CC40AF">
              <w:t xml:space="preserve"> </w:t>
            </w:r>
            <w:proofErr w:type="spellStart"/>
            <w:r w:rsidRPr="00CC40AF">
              <w:t>kar</w:t>
            </w:r>
            <w:proofErr w:type="spellEnd"/>
            <w:r w:rsidRPr="00CC40AF">
              <w:t xml:space="preserve"> </w:t>
            </w:r>
            <w:proofErr w:type="spellStart"/>
            <w:r w:rsidRPr="00CC40AF">
              <w:t>payı</w:t>
            </w:r>
            <w:proofErr w:type="spellEnd"/>
            <w:r w:rsidRPr="00CC40AF">
              <w:t xml:space="preserve"> </w:t>
            </w:r>
            <w:proofErr w:type="spellStart"/>
            <w:r w:rsidRPr="00CC40AF">
              <w:t>ödemeleri</w:t>
            </w:r>
            <w:proofErr w:type="spellEnd"/>
            <w:r w:rsidRPr="00CC40AF">
              <w:t xml:space="preserve"> </w:t>
            </w:r>
            <w:proofErr w:type="spellStart"/>
            <w:r w:rsidRPr="00CC40AF">
              <w:t>gerçekleştirilir</w:t>
            </w:r>
            <w:proofErr w:type="spellEnd"/>
            <w:r w:rsidRPr="00CC40AF">
              <w:t xml:space="preserve">. </w:t>
            </w:r>
            <w:proofErr w:type="spellStart"/>
            <w:r w:rsidRPr="00CC40AF">
              <w:t>Ancak</w:t>
            </w:r>
            <w:proofErr w:type="spellEnd"/>
            <w:r w:rsidRPr="00CC40AF">
              <w:t xml:space="preserve"> her </w:t>
            </w:r>
            <w:proofErr w:type="spellStart"/>
            <w:r w:rsidRPr="00CC40AF">
              <w:t>durumda</w:t>
            </w:r>
            <w:proofErr w:type="spellEnd"/>
            <w:r w:rsidRPr="00CC40AF">
              <w:t xml:space="preserve">, Fon </w:t>
            </w:r>
            <w:proofErr w:type="spellStart"/>
            <w:r w:rsidRPr="00CC40AF">
              <w:t>fiyatına</w:t>
            </w:r>
            <w:proofErr w:type="spellEnd"/>
            <w:r w:rsidRPr="00CC40AF">
              <w:t xml:space="preserve"> </w:t>
            </w:r>
            <w:proofErr w:type="spellStart"/>
            <w:r w:rsidRPr="00CC40AF">
              <w:t>göre</w:t>
            </w:r>
            <w:proofErr w:type="spellEnd"/>
            <w:r w:rsidRPr="00CC40AF">
              <w:t xml:space="preserve"> </w:t>
            </w:r>
            <w:proofErr w:type="spellStart"/>
            <w:r w:rsidRPr="00CC40AF">
              <w:t>ilgili</w:t>
            </w:r>
            <w:proofErr w:type="spellEnd"/>
            <w:r w:rsidRPr="00CC40AF">
              <w:t xml:space="preserve"> </w:t>
            </w:r>
            <w:proofErr w:type="spellStart"/>
            <w:r w:rsidRPr="00CC40AF">
              <w:t>döneme</w:t>
            </w:r>
            <w:proofErr w:type="spellEnd"/>
            <w:r w:rsidRPr="00CC40AF">
              <w:t xml:space="preserve"> </w:t>
            </w:r>
            <w:proofErr w:type="spellStart"/>
            <w:r w:rsidRPr="00CC40AF">
              <w:t>ilişkin</w:t>
            </w:r>
            <w:proofErr w:type="spellEnd"/>
            <w:r w:rsidRPr="00CC40AF">
              <w:t xml:space="preserve"> </w:t>
            </w:r>
            <w:proofErr w:type="spellStart"/>
            <w:r w:rsidRPr="00CC40AF">
              <w:t>getiri</w:t>
            </w:r>
            <w:proofErr w:type="spellEnd"/>
            <w:r w:rsidRPr="00CC40AF">
              <w:t xml:space="preserve"> </w:t>
            </w:r>
            <w:proofErr w:type="spellStart"/>
            <w:r w:rsidRPr="00CC40AF">
              <w:t>oluşmadan</w:t>
            </w:r>
            <w:proofErr w:type="spellEnd"/>
            <w:r w:rsidRPr="00CC40AF">
              <w:t xml:space="preserve"> </w:t>
            </w:r>
            <w:proofErr w:type="spellStart"/>
            <w:r w:rsidRPr="00CC40AF">
              <w:t>performans</w:t>
            </w:r>
            <w:proofErr w:type="spellEnd"/>
            <w:r w:rsidRPr="00CC40AF">
              <w:t xml:space="preserve"> </w:t>
            </w:r>
            <w:proofErr w:type="spellStart"/>
            <w:r w:rsidRPr="00CC40AF">
              <w:t>ücreti</w:t>
            </w:r>
            <w:proofErr w:type="spellEnd"/>
            <w:r w:rsidRPr="00CC40AF">
              <w:t xml:space="preserve"> tahsil </w:t>
            </w:r>
            <w:proofErr w:type="spellStart"/>
            <w:r w:rsidRPr="00CC40AF">
              <w:t>edilemez</w:t>
            </w:r>
            <w:proofErr w:type="spellEnd"/>
            <w:r w:rsidRPr="00CC40AF">
              <w:t xml:space="preserve">. </w:t>
            </w:r>
          </w:p>
          <w:p w14:paraId="3692681B" w14:textId="77777777" w:rsidR="009B71FB" w:rsidRPr="00CC40AF" w:rsidRDefault="009B71FB" w:rsidP="009B71FB">
            <w:pPr>
              <w:jc w:val="both"/>
            </w:pPr>
          </w:p>
          <w:p w14:paraId="29B0B0F2" w14:textId="77777777" w:rsidR="009B71FB" w:rsidRPr="00CC40AF" w:rsidRDefault="009B71FB" w:rsidP="009B71FB">
            <w:pPr>
              <w:widowControl w:val="0"/>
              <w:contextualSpacing/>
              <w:jc w:val="both"/>
              <w:rPr>
                <w:b/>
                <w:color w:val="000000"/>
                <w:lang w:val="tr-TR"/>
              </w:rPr>
            </w:pPr>
            <w:r w:rsidRPr="00CC40AF">
              <w:rPr>
                <w:b/>
                <w:color w:val="000000"/>
                <w:lang w:val="tr-TR"/>
              </w:rPr>
              <w:t>Performans Ücretine İlişkin Esaslar</w:t>
            </w:r>
          </w:p>
          <w:p w14:paraId="7A810548" w14:textId="77777777" w:rsidR="009B71FB" w:rsidRPr="00CC40AF" w:rsidRDefault="009B71FB" w:rsidP="009B71FB">
            <w:pPr>
              <w:jc w:val="both"/>
            </w:pPr>
          </w:p>
          <w:p w14:paraId="700438BE" w14:textId="77777777" w:rsidR="009B71FB" w:rsidRDefault="00D50DBF" w:rsidP="00D11238">
            <w:pPr>
              <w:jc w:val="both"/>
              <w:rPr>
                <w:color w:val="1C283D"/>
              </w:rPr>
            </w:pPr>
            <w:proofErr w:type="spellStart"/>
            <w:r w:rsidRPr="009639FA">
              <w:rPr>
                <w:color w:val="000000"/>
              </w:rPr>
              <w:t>Performans</w:t>
            </w:r>
            <w:proofErr w:type="spellEnd"/>
            <w:r w:rsidRPr="009639FA">
              <w:rPr>
                <w:color w:val="000000"/>
              </w:rPr>
              <w:t xml:space="preserve"> </w:t>
            </w:r>
            <w:proofErr w:type="spellStart"/>
            <w:r w:rsidRPr="009639FA">
              <w:rPr>
                <w:color w:val="000000"/>
              </w:rPr>
              <w:t>ücreti</w:t>
            </w:r>
            <w:proofErr w:type="spellEnd"/>
            <w:r w:rsidRPr="009639FA">
              <w:rPr>
                <w:color w:val="000000"/>
              </w:rPr>
              <w:t xml:space="preserve"> </w:t>
            </w:r>
            <w:proofErr w:type="spellStart"/>
            <w:r w:rsidRPr="009639FA">
              <w:rPr>
                <w:color w:val="000000"/>
              </w:rPr>
              <w:t>yatırımcıdan</w:t>
            </w:r>
            <w:proofErr w:type="spellEnd"/>
            <w:r w:rsidRPr="009639FA">
              <w:rPr>
                <w:color w:val="000000"/>
              </w:rPr>
              <w:t xml:space="preserve"> tahsil </w:t>
            </w:r>
            <w:proofErr w:type="spellStart"/>
            <w:r w:rsidRPr="009639FA">
              <w:rPr>
                <w:color w:val="000000"/>
              </w:rPr>
              <w:t>edilecektir</w:t>
            </w:r>
            <w:proofErr w:type="spellEnd"/>
            <w:r w:rsidRPr="009639FA">
              <w:rPr>
                <w:color w:val="000000"/>
              </w:rPr>
              <w:t xml:space="preserve">. </w:t>
            </w:r>
            <w:proofErr w:type="spellStart"/>
            <w:r w:rsidRPr="009639FA">
              <w:rPr>
                <w:color w:val="000000"/>
              </w:rPr>
              <w:t>Tebliği’in</w:t>
            </w:r>
            <w:proofErr w:type="spellEnd"/>
            <w:r w:rsidRPr="009639FA">
              <w:rPr>
                <w:color w:val="000000"/>
              </w:rPr>
              <w:t xml:space="preserve"> 24. </w:t>
            </w:r>
            <w:proofErr w:type="spellStart"/>
            <w:r w:rsidRPr="009639FA">
              <w:rPr>
                <w:color w:val="000000"/>
              </w:rPr>
              <w:t>maddesi</w:t>
            </w:r>
            <w:proofErr w:type="spellEnd"/>
            <w:r w:rsidRPr="009639FA">
              <w:rPr>
                <w:color w:val="000000"/>
              </w:rPr>
              <w:t xml:space="preserve"> </w:t>
            </w:r>
            <w:proofErr w:type="spellStart"/>
            <w:r w:rsidRPr="009639FA">
              <w:rPr>
                <w:color w:val="000000"/>
              </w:rPr>
              <w:t>uyarınca</w:t>
            </w:r>
            <w:proofErr w:type="spellEnd"/>
            <w:r w:rsidRPr="009639FA">
              <w:rPr>
                <w:color w:val="000000"/>
              </w:rPr>
              <w:t xml:space="preserve"> </w:t>
            </w:r>
            <w:proofErr w:type="spellStart"/>
            <w:r w:rsidRPr="009639FA">
              <w:rPr>
                <w:color w:val="000000"/>
              </w:rPr>
              <w:t>performans</w:t>
            </w:r>
            <w:proofErr w:type="spellEnd"/>
            <w:r w:rsidRPr="009639FA">
              <w:rPr>
                <w:color w:val="000000"/>
              </w:rPr>
              <w:t xml:space="preserve"> </w:t>
            </w:r>
            <w:proofErr w:type="spellStart"/>
            <w:r w:rsidRPr="009639FA">
              <w:rPr>
                <w:color w:val="000000"/>
              </w:rPr>
              <w:t>ücretinin</w:t>
            </w:r>
            <w:proofErr w:type="spellEnd"/>
            <w:r w:rsidRPr="009639FA">
              <w:rPr>
                <w:color w:val="000000"/>
              </w:rPr>
              <w:t xml:space="preserve"> </w:t>
            </w:r>
            <w:proofErr w:type="spellStart"/>
            <w:r w:rsidRPr="009639FA">
              <w:rPr>
                <w:color w:val="000000"/>
              </w:rPr>
              <w:t>tahakkuku</w:t>
            </w:r>
            <w:proofErr w:type="spellEnd"/>
            <w:r w:rsidRPr="009639FA">
              <w:rPr>
                <w:color w:val="000000"/>
              </w:rPr>
              <w:t xml:space="preserve"> </w:t>
            </w:r>
            <w:proofErr w:type="spellStart"/>
            <w:r w:rsidRPr="009639FA">
              <w:rPr>
                <w:color w:val="000000"/>
              </w:rPr>
              <w:t>ve</w:t>
            </w:r>
            <w:proofErr w:type="spellEnd"/>
            <w:r w:rsidRPr="009639FA">
              <w:rPr>
                <w:color w:val="000000"/>
              </w:rPr>
              <w:t xml:space="preserve"> </w:t>
            </w:r>
            <w:proofErr w:type="spellStart"/>
            <w:r w:rsidRPr="009639FA">
              <w:rPr>
                <w:color w:val="000000"/>
              </w:rPr>
              <w:t>tahsiline</w:t>
            </w:r>
            <w:proofErr w:type="spellEnd"/>
            <w:r w:rsidRPr="009639FA">
              <w:rPr>
                <w:color w:val="000000"/>
              </w:rPr>
              <w:t xml:space="preserve"> </w:t>
            </w:r>
            <w:proofErr w:type="spellStart"/>
            <w:r w:rsidRPr="009639FA">
              <w:rPr>
                <w:color w:val="000000"/>
              </w:rPr>
              <w:t>ilişkin</w:t>
            </w:r>
            <w:proofErr w:type="spellEnd"/>
            <w:r w:rsidRPr="009639FA">
              <w:rPr>
                <w:color w:val="000000"/>
              </w:rPr>
              <w:t xml:space="preserve"> </w:t>
            </w:r>
            <w:proofErr w:type="spellStart"/>
            <w:r w:rsidRPr="009639FA">
              <w:rPr>
                <w:color w:val="000000"/>
              </w:rPr>
              <w:t>usul</w:t>
            </w:r>
            <w:proofErr w:type="spellEnd"/>
            <w:r w:rsidRPr="009639FA">
              <w:rPr>
                <w:color w:val="000000"/>
              </w:rPr>
              <w:t xml:space="preserve"> </w:t>
            </w:r>
            <w:proofErr w:type="spellStart"/>
            <w:r w:rsidRPr="009639FA">
              <w:rPr>
                <w:color w:val="000000"/>
              </w:rPr>
              <w:t>ve</w:t>
            </w:r>
            <w:proofErr w:type="spellEnd"/>
            <w:r w:rsidRPr="009639FA">
              <w:rPr>
                <w:color w:val="000000"/>
              </w:rPr>
              <w:t xml:space="preserve"> </w:t>
            </w:r>
            <w:proofErr w:type="spellStart"/>
            <w:r w:rsidRPr="009639FA">
              <w:rPr>
                <w:color w:val="000000"/>
              </w:rPr>
              <w:t>esaslar</w:t>
            </w:r>
            <w:proofErr w:type="spellEnd"/>
            <w:r w:rsidRPr="009639FA">
              <w:rPr>
                <w:color w:val="000000"/>
              </w:rPr>
              <w:t xml:space="preserve"> </w:t>
            </w:r>
            <w:proofErr w:type="spellStart"/>
            <w:r w:rsidRPr="009639FA">
              <w:rPr>
                <w:color w:val="000000"/>
              </w:rPr>
              <w:t>katılma</w:t>
            </w:r>
            <w:proofErr w:type="spellEnd"/>
            <w:r w:rsidRPr="009639FA">
              <w:rPr>
                <w:color w:val="000000"/>
              </w:rPr>
              <w:t xml:space="preserve"> </w:t>
            </w:r>
            <w:proofErr w:type="spellStart"/>
            <w:r w:rsidRPr="009639FA">
              <w:rPr>
                <w:color w:val="000000"/>
              </w:rPr>
              <w:t>payı</w:t>
            </w:r>
            <w:proofErr w:type="spellEnd"/>
            <w:r w:rsidRPr="009639FA">
              <w:rPr>
                <w:color w:val="000000"/>
              </w:rPr>
              <w:t xml:space="preserve"> </w:t>
            </w:r>
            <w:proofErr w:type="spellStart"/>
            <w:r w:rsidRPr="009639FA">
              <w:rPr>
                <w:color w:val="000000"/>
              </w:rPr>
              <w:t>satışına</w:t>
            </w:r>
            <w:proofErr w:type="spellEnd"/>
            <w:r w:rsidRPr="009639FA">
              <w:rPr>
                <w:color w:val="000000"/>
              </w:rPr>
              <w:t xml:space="preserve"> </w:t>
            </w:r>
            <w:proofErr w:type="spellStart"/>
            <w:r w:rsidRPr="009639FA">
              <w:rPr>
                <w:color w:val="000000"/>
              </w:rPr>
              <w:t>başlanmadan</w:t>
            </w:r>
            <w:proofErr w:type="spellEnd"/>
            <w:r w:rsidRPr="009639FA">
              <w:rPr>
                <w:color w:val="000000"/>
              </w:rPr>
              <w:t xml:space="preserve"> </w:t>
            </w:r>
            <w:proofErr w:type="spellStart"/>
            <w:r w:rsidRPr="009639FA">
              <w:rPr>
                <w:color w:val="000000"/>
              </w:rPr>
              <w:t>kurucunun</w:t>
            </w:r>
            <w:proofErr w:type="spellEnd"/>
            <w:r w:rsidRPr="009639FA">
              <w:rPr>
                <w:color w:val="000000"/>
              </w:rPr>
              <w:t xml:space="preserve"> </w:t>
            </w:r>
            <w:proofErr w:type="spellStart"/>
            <w:r w:rsidRPr="009639FA">
              <w:rPr>
                <w:color w:val="000000"/>
              </w:rPr>
              <w:t>yönetim</w:t>
            </w:r>
            <w:proofErr w:type="spellEnd"/>
            <w:r w:rsidRPr="009639FA">
              <w:rPr>
                <w:color w:val="000000"/>
              </w:rPr>
              <w:t xml:space="preserve"> </w:t>
            </w:r>
            <w:proofErr w:type="spellStart"/>
            <w:r w:rsidRPr="009639FA">
              <w:rPr>
                <w:color w:val="000000"/>
              </w:rPr>
              <w:t>kurulu</w:t>
            </w:r>
            <w:proofErr w:type="spellEnd"/>
            <w:r w:rsidRPr="009639FA">
              <w:rPr>
                <w:color w:val="000000"/>
              </w:rPr>
              <w:t xml:space="preserve"> </w:t>
            </w:r>
            <w:proofErr w:type="spellStart"/>
            <w:r w:rsidRPr="009639FA">
              <w:rPr>
                <w:color w:val="000000"/>
              </w:rPr>
              <w:t>kararı</w:t>
            </w:r>
            <w:proofErr w:type="spellEnd"/>
            <w:r w:rsidRPr="009639FA">
              <w:rPr>
                <w:color w:val="000000"/>
              </w:rPr>
              <w:t xml:space="preserve"> </w:t>
            </w:r>
            <w:proofErr w:type="spellStart"/>
            <w:r w:rsidRPr="009639FA">
              <w:rPr>
                <w:color w:val="000000"/>
              </w:rPr>
              <w:t>ile</w:t>
            </w:r>
            <w:proofErr w:type="spellEnd"/>
            <w:r w:rsidRPr="009639FA">
              <w:rPr>
                <w:color w:val="000000"/>
              </w:rPr>
              <w:t xml:space="preserve"> </w:t>
            </w:r>
            <w:proofErr w:type="spellStart"/>
            <w:r w:rsidRPr="009639FA">
              <w:rPr>
                <w:color w:val="000000"/>
              </w:rPr>
              <w:t>belirlenir</w:t>
            </w:r>
            <w:proofErr w:type="spellEnd"/>
            <w:r w:rsidRPr="009639FA">
              <w:rPr>
                <w:color w:val="000000"/>
              </w:rPr>
              <w:t xml:space="preserve">. </w:t>
            </w:r>
            <w:proofErr w:type="spellStart"/>
            <w:r w:rsidRPr="009639FA">
              <w:rPr>
                <w:color w:val="000000"/>
              </w:rPr>
              <w:t>Söz</w:t>
            </w:r>
            <w:proofErr w:type="spellEnd"/>
            <w:r w:rsidRPr="009639FA">
              <w:rPr>
                <w:color w:val="000000"/>
              </w:rPr>
              <w:t xml:space="preserve"> </w:t>
            </w:r>
            <w:proofErr w:type="spellStart"/>
            <w:r w:rsidRPr="009639FA">
              <w:rPr>
                <w:color w:val="000000"/>
              </w:rPr>
              <w:t>konusu</w:t>
            </w:r>
            <w:proofErr w:type="spellEnd"/>
            <w:r w:rsidRPr="009639FA">
              <w:rPr>
                <w:color w:val="000000"/>
              </w:rPr>
              <w:t xml:space="preserve"> </w:t>
            </w:r>
            <w:proofErr w:type="spellStart"/>
            <w:r w:rsidRPr="009639FA">
              <w:rPr>
                <w:color w:val="000000"/>
              </w:rPr>
              <w:t>yönetim</w:t>
            </w:r>
            <w:proofErr w:type="spellEnd"/>
            <w:r w:rsidRPr="009639FA">
              <w:rPr>
                <w:color w:val="000000"/>
              </w:rPr>
              <w:t xml:space="preserve"> </w:t>
            </w:r>
            <w:proofErr w:type="spellStart"/>
            <w:r w:rsidRPr="009639FA">
              <w:rPr>
                <w:color w:val="000000"/>
              </w:rPr>
              <w:t>kurulu</w:t>
            </w:r>
            <w:proofErr w:type="spellEnd"/>
            <w:r w:rsidRPr="009639FA">
              <w:rPr>
                <w:color w:val="000000"/>
              </w:rPr>
              <w:t xml:space="preserve"> </w:t>
            </w:r>
            <w:proofErr w:type="spellStart"/>
            <w:r w:rsidRPr="009639FA">
              <w:rPr>
                <w:color w:val="000000"/>
              </w:rPr>
              <w:t>kararında</w:t>
            </w:r>
            <w:proofErr w:type="spellEnd"/>
            <w:r w:rsidRPr="009639FA">
              <w:rPr>
                <w:color w:val="000000"/>
              </w:rPr>
              <w:t xml:space="preserve"> </w:t>
            </w:r>
            <w:proofErr w:type="spellStart"/>
            <w:r w:rsidRPr="009639FA">
              <w:rPr>
                <w:color w:val="000000"/>
              </w:rPr>
              <w:t>performans</w:t>
            </w:r>
            <w:proofErr w:type="spellEnd"/>
            <w:r w:rsidRPr="009639FA">
              <w:rPr>
                <w:color w:val="000000"/>
              </w:rPr>
              <w:t xml:space="preserve"> </w:t>
            </w:r>
            <w:proofErr w:type="spellStart"/>
            <w:r w:rsidRPr="009639FA">
              <w:rPr>
                <w:color w:val="000000"/>
              </w:rPr>
              <w:t>ücretinin</w:t>
            </w:r>
            <w:proofErr w:type="spellEnd"/>
            <w:r w:rsidRPr="009639FA">
              <w:rPr>
                <w:color w:val="000000"/>
              </w:rPr>
              <w:t xml:space="preserve"> </w:t>
            </w:r>
            <w:proofErr w:type="spellStart"/>
            <w:r w:rsidRPr="009639FA">
              <w:rPr>
                <w:color w:val="000000"/>
              </w:rPr>
              <w:t>tahakkuku</w:t>
            </w:r>
            <w:proofErr w:type="spellEnd"/>
            <w:r w:rsidRPr="009639FA">
              <w:rPr>
                <w:color w:val="000000"/>
              </w:rPr>
              <w:t xml:space="preserve"> </w:t>
            </w:r>
            <w:proofErr w:type="spellStart"/>
            <w:r w:rsidRPr="009639FA">
              <w:rPr>
                <w:color w:val="000000"/>
              </w:rPr>
              <w:t>ve</w:t>
            </w:r>
            <w:proofErr w:type="spellEnd"/>
            <w:r w:rsidRPr="009639FA">
              <w:rPr>
                <w:color w:val="000000"/>
              </w:rPr>
              <w:t xml:space="preserve"> </w:t>
            </w:r>
            <w:proofErr w:type="spellStart"/>
            <w:r w:rsidRPr="009639FA">
              <w:rPr>
                <w:color w:val="000000"/>
              </w:rPr>
              <w:t>tahsiline</w:t>
            </w:r>
            <w:proofErr w:type="spellEnd"/>
            <w:r w:rsidRPr="009639FA">
              <w:rPr>
                <w:color w:val="000000"/>
              </w:rPr>
              <w:t xml:space="preserve"> </w:t>
            </w:r>
            <w:proofErr w:type="spellStart"/>
            <w:r w:rsidRPr="009639FA">
              <w:rPr>
                <w:color w:val="000000"/>
              </w:rPr>
              <w:t>ilişkin</w:t>
            </w:r>
            <w:proofErr w:type="spellEnd"/>
            <w:r w:rsidRPr="009639FA">
              <w:rPr>
                <w:color w:val="000000"/>
              </w:rPr>
              <w:t xml:space="preserve"> </w:t>
            </w:r>
            <w:proofErr w:type="spellStart"/>
            <w:r w:rsidRPr="009639FA">
              <w:rPr>
                <w:color w:val="000000"/>
              </w:rPr>
              <w:t>örneklere</w:t>
            </w:r>
            <w:proofErr w:type="spellEnd"/>
            <w:r w:rsidRPr="009639FA">
              <w:rPr>
                <w:color w:val="000000"/>
              </w:rPr>
              <w:t xml:space="preserve"> de </w:t>
            </w:r>
            <w:proofErr w:type="spellStart"/>
            <w:r w:rsidRPr="009639FA">
              <w:rPr>
                <w:color w:val="000000"/>
              </w:rPr>
              <w:t>yer</w:t>
            </w:r>
            <w:proofErr w:type="spellEnd"/>
            <w:r w:rsidRPr="009639FA">
              <w:rPr>
                <w:color w:val="000000"/>
              </w:rPr>
              <w:t xml:space="preserve"> </w:t>
            </w:r>
            <w:proofErr w:type="spellStart"/>
            <w:r w:rsidRPr="009639FA">
              <w:rPr>
                <w:color w:val="000000"/>
              </w:rPr>
              <w:t>verilecektir</w:t>
            </w:r>
            <w:proofErr w:type="spellEnd"/>
            <w:r w:rsidRPr="009639FA">
              <w:rPr>
                <w:color w:val="000000"/>
              </w:rPr>
              <w:t>.</w:t>
            </w:r>
            <w:r w:rsidRPr="009639FA">
              <w:rPr>
                <w:color w:val="1C283D"/>
              </w:rPr>
              <w:t xml:space="preserve"> </w:t>
            </w:r>
            <w:proofErr w:type="spellStart"/>
            <w:r w:rsidRPr="009639FA">
              <w:rPr>
                <w:color w:val="1C283D"/>
              </w:rPr>
              <w:t>Performans</w:t>
            </w:r>
            <w:proofErr w:type="spellEnd"/>
            <w:r w:rsidRPr="009639FA">
              <w:rPr>
                <w:color w:val="1C283D"/>
              </w:rPr>
              <w:t xml:space="preserve"> </w:t>
            </w:r>
            <w:proofErr w:type="spellStart"/>
            <w:r w:rsidRPr="009639FA">
              <w:rPr>
                <w:color w:val="1C283D"/>
              </w:rPr>
              <w:t>ücreti</w:t>
            </w:r>
            <w:proofErr w:type="spellEnd"/>
            <w:r w:rsidRPr="009639FA">
              <w:rPr>
                <w:color w:val="1C283D"/>
              </w:rPr>
              <w:t xml:space="preserve"> </w:t>
            </w:r>
            <w:proofErr w:type="spellStart"/>
            <w:r w:rsidRPr="009639FA">
              <w:rPr>
                <w:color w:val="1C283D"/>
              </w:rPr>
              <w:t>hesaplamasına</w:t>
            </w:r>
            <w:proofErr w:type="spellEnd"/>
            <w:r w:rsidRPr="009639FA">
              <w:rPr>
                <w:color w:val="1C283D"/>
              </w:rPr>
              <w:t xml:space="preserve"> </w:t>
            </w:r>
            <w:proofErr w:type="spellStart"/>
            <w:r w:rsidRPr="009639FA">
              <w:rPr>
                <w:color w:val="1C283D"/>
              </w:rPr>
              <w:t>ilişkin</w:t>
            </w:r>
            <w:proofErr w:type="spellEnd"/>
            <w:r w:rsidRPr="009639FA">
              <w:rPr>
                <w:color w:val="1C283D"/>
              </w:rPr>
              <w:t xml:space="preserve"> </w:t>
            </w:r>
            <w:proofErr w:type="spellStart"/>
            <w:r w:rsidRPr="009639FA">
              <w:rPr>
                <w:color w:val="1C283D"/>
              </w:rPr>
              <w:t>bilgiler</w:t>
            </w:r>
            <w:proofErr w:type="spellEnd"/>
            <w:r w:rsidRPr="009639FA">
              <w:rPr>
                <w:color w:val="1C283D"/>
              </w:rPr>
              <w:t xml:space="preserve">, </w:t>
            </w:r>
            <w:proofErr w:type="spellStart"/>
            <w:r w:rsidRPr="009639FA">
              <w:rPr>
                <w:color w:val="1C283D"/>
              </w:rPr>
              <w:t>tahsilatın</w:t>
            </w:r>
            <w:proofErr w:type="spellEnd"/>
            <w:r w:rsidRPr="009639FA">
              <w:rPr>
                <w:color w:val="1C283D"/>
              </w:rPr>
              <w:t xml:space="preserve"> </w:t>
            </w:r>
            <w:proofErr w:type="spellStart"/>
            <w:r w:rsidRPr="009639FA">
              <w:rPr>
                <w:color w:val="1C283D"/>
              </w:rPr>
              <w:t>yapılmasından</w:t>
            </w:r>
            <w:proofErr w:type="spellEnd"/>
            <w:r w:rsidRPr="009639FA">
              <w:rPr>
                <w:color w:val="1C283D"/>
              </w:rPr>
              <w:t xml:space="preserve"> </w:t>
            </w:r>
            <w:proofErr w:type="spellStart"/>
            <w:r w:rsidRPr="009639FA">
              <w:rPr>
                <w:color w:val="1C283D"/>
              </w:rPr>
              <w:t>önce</w:t>
            </w:r>
            <w:proofErr w:type="spellEnd"/>
            <w:r w:rsidRPr="009639FA">
              <w:rPr>
                <w:color w:val="1C283D"/>
              </w:rPr>
              <w:t xml:space="preserve"> </w:t>
            </w:r>
            <w:proofErr w:type="spellStart"/>
            <w:r w:rsidRPr="009639FA">
              <w:rPr>
                <w:color w:val="1C283D"/>
              </w:rPr>
              <w:t>en</w:t>
            </w:r>
            <w:proofErr w:type="spellEnd"/>
            <w:r w:rsidRPr="009639FA">
              <w:rPr>
                <w:color w:val="1C283D"/>
              </w:rPr>
              <w:t xml:space="preserve"> </w:t>
            </w:r>
            <w:proofErr w:type="spellStart"/>
            <w:r w:rsidRPr="009639FA">
              <w:rPr>
                <w:color w:val="1C283D"/>
              </w:rPr>
              <w:t>uygun</w:t>
            </w:r>
            <w:proofErr w:type="spellEnd"/>
            <w:r w:rsidRPr="009639FA">
              <w:rPr>
                <w:color w:val="1C283D"/>
              </w:rPr>
              <w:t xml:space="preserve"> </w:t>
            </w:r>
            <w:proofErr w:type="spellStart"/>
            <w:r w:rsidRPr="009639FA">
              <w:rPr>
                <w:color w:val="1C283D"/>
              </w:rPr>
              <w:t>haberleşme</w:t>
            </w:r>
            <w:proofErr w:type="spellEnd"/>
            <w:r w:rsidRPr="009639FA">
              <w:rPr>
                <w:color w:val="1C283D"/>
              </w:rPr>
              <w:t xml:space="preserve"> </w:t>
            </w:r>
            <w:proofErr w:type="spellStart"/>
            <w:r w:rsidRPr="009639FA">
              <w:rPr>
                <w:color w:val="1C283D"/>
              </w:rPr>
              <w:t>vasıtasıyla</w:t>
            </w:r>
            <w:proofErr w:type="spellEnd"/>
            <w:r w:rsidRPr="009639FA">
              <w:rPr>
                <w:color w:val="1C283D"/>
              </w:rPr>
              <w:t xml:space="preserve"> </w:t>
            </w:r>
            <w:proofErr w:type="spellStart"/>
            <w:r w:rsidRPr="009639FA">
              <w:rPr>
                <w:color w:val="1C283D"/>
              </w:rPr>
              <w:t>katılma</w:t>
            </w:r>
            <w:proofErr w:type="spellEnd"/>
            <w:r w:rsidRPr="009639FA">
              <w:rPr>
                <w:color w:val="1C283D"/>
              </w:rPr>
              <w:t xml:space="preserve"> </w:t>
            </w:r>
            <w:proofErr w:type="spellStart"/>
            <w:r w:rsidRPr="009639FA">
              <w:rPr>
                <w:color w:val="1C283D"/>
              </w:rPr>
              <w:t>payı</w:t>
            </w:r>
            <w:proofErr w:type="spellEnd"/>
            <w:r w:rsidRPr="009639FA">
              <w:rPr>
                <w:color w:val="1C283D"/>
              </w:rPr>
              <w:t xml:space="preserve"> </w:t>
            </w:r>
            <w:proofErr w:type="spellStart"/>
            <w:r w:rsidRPr="009639FA">
              <w:rPr>
                <w:color w:val="1C283D"/>
              </w:rPr>
              <w:t>sahiplerine</w:t>
            </w:r>
            <w:proofErr w:type="spellEnd"/>
            <w:r w:rsidRPr="009639FA">
              <w:rPr>
                <w:color w:val="1C283D"/>
              </w:rPr>
              <w:t xml:space="preserve"> </w:t>
            </w:r>
            <w:proofErr w:type="spellStart"/>
            <w:r w:rsidRPr="009639FA">
              <w:rPr>
                <w:color w:val="1C283D"/>
              </w:rPr>
              <w:t>bildirilir</w:t>
            </w:r>
            <w:proofErr w:type="spellEnd"/>
            <w:r w:rsidRPr="009639FA">
              <w:rPr>
                <w:color w:val="1C283D"/>
              </w:rPr>
              <w:t>.</w:t>
            </w:r>
          </w:p>
          <w:p w14:paraId="0E68F7E8" w14:textId="555D1BE6" w:rsidR="00AA211F" w:rsidRPr="00CC40AF" w:rsidRDefault="00AA211F" w:rsidP="00D11238">
            <w:pPr>
              <w:jc w:val="both"/>
            </w:pPr>
          </w:p>
        </w:tc>
      </w:tr>
      <w:tr w:rsidR="009B71FB" w:rsidRPr="00CC40AF" w14:paraId="283DA8CE" w14:textId="77777777" w:rsidTr="009639FA">
        <w:trPr>
          <w:jc w:val="center"/>
        </w:trPr>
        <w:tc>
          <w:tcPr>
            <w:tcW w:w="2830" w:type="dxa"/>
          </w:tcPr>
          <w:p w14:paraId="20BFB82A" w14:textId="77777777" w:rsidR="009B71FB" w:rsidRPr="00CC40AF" w:rsidRDefault="009B71FB" w:rsidP="00A951F3">
            <w:pPr>
              <w:jc w:val="both"/>
            </w:pPr>
            <w:r w:rsidRPr="00CC40AF">
              <w:rPr>
                <w:b/>
              </w:rPr>
              <w:lastRenderedPageBreak/>
              <w:t>Fon toplam gider oranı</w:t>
            </w:r>
          </w:p>
        </w:tc>
        <w:tc>
          <w:tcPr>
            <w:tcW w:w="284" w:type="dxa"/>
          </w:tcPr>
          <w:p w14:paraId="7608F29B"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50500BDC" w14:textId="77777777" w:rsidR="009B71FB" w:rsidRPr="00CC40AF" w:rsidRDefault="009B71FB" w:rsidP="009B71FB">
            <w:pPr>
              <w:pStyle w:val="BodyText2"/>
              <w:rPr>
                <w:rFonts w:ascii="Times New Roman" w:hAnsi="Times New Roman"/>
              </w:rPr>
            </w:pPr>
            <w:r w:rsidRPr="00CC40AF">
              <w:rPr>
                <w:rFonts w:ascii="Times New Roman" w:hAnsi="Times New Roman"/>
              </w:rPr>
              <w:t>Fon yönetim ücreti dahil tüm giderlerin toplamı, Fon toplam değerinin yıllık %6 (yüzde altı)’unu aşmayacaktır.</w:t>
            </w:r>
          </w:p>
          <w:p w14:paraId="29E3D1F6"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Her hesap dönemin son iş günü itibarıyla, belirlenen yıllık fon toplam gideri oranının ilgili döneme denk gelen kısmının aşılıp aşılmadığı, ilgili dönem için hesaplanan günlük ortalama fon toplam değeri esas alınarak, Kurucu tarafından kontrol edilir. Yapılan kontrolde belirlenen oranların aşıldığının tespiti halinde, aşan tutar fon süresinin son hesap dönemi haricinde ilgili dönemi takip eden 5 (beş) iş günü içinde fona iade edilebilir veya takip eden yılın fon toplam gideri sınırından mahsup edilebilir, fon süresinin son hesap döneminde ise sadece fona iade yapılabilir. </w:t>
            </w:r>
          </w:p>
          <w:p w14:paraId="23FA9872" w14:textId="77777777" w:rsidR="009B71FB" w:rsidRPr="00CC40AF" w:rsidRDefault="009B71FB" w:rsidP="009B71FB">
            <w:pPr>
              <w:pStyle w:val="BodyText2"/>
              <w:rPr>
                <w:rFonts w:ascii="Times New Roman" w:hAnsi="Times New Roman"/>
              </w:rPr>
            </w:pPr>
          </w:p>
          <w:p w14:paraId="0C36AAA8" w14:textId="6D01CA54" w:rsidR="00A951F3" w:rsidRPr="00CC40AF" w:rsidRDefault="009B71FB" w:rsidP="009B71FB">
            <w:pPr>
              <w:pStyle w:val="BodyText2"/>
              <w:rPr>
                <w:rFonts w:ascii="Times New Roman" w:hAnsi="Times New Roman"/>
              </w:rPr>
            </w:pPr>
            <w:r w:rsidRPr="00CC40AF">
              <w:rPr>
                <w:rFonts w:ascii="Times New Roman" w:hAnsi="Times New Roman"/>
              </w:rPr>
              <w:t>Fon toplam gider oranı limiti içinde kalınsa dahi fondan yapılabilecek harcamalar dışında Fon’a gider tahakkuk ettirilemez ve fon malvarlığından ödenemez.</w:t>
            </w:r>
          </w:p>
        </w:tc>
      </w:tr>
      <w:tr w:rsidR="009B71FB" w:rsidRPr="00CC40AF" w14:paraId="19ACD380" w14:textId="77777777" w:rsidTr="009639FA">
        <w:trPr>
          <w:jc w:val="center"/>
        </w:trPr>
        <w:tc>
          <w:tcPr>
            <w:tcW w:w="2830" w:type="dxa"/>
          </w:tcPr>
          <w:p w14:paraId="60819C09" w14:textId="77777777" w:rsidR="009B71FB" w:rsidRPr="00CC40AF" w:rsidRDefault="009B71FB" w:rsidP="009B71FB">
            <w:pPr>
              <w:jc w:val="both"/>
              <w:rPr>
                <w:b/>
                <w:i/>
              </w:rPr>
            </w:pPr>
            <w:proofErr w:type="spellStart"/>
            <w:r w:rsidRPr="00CC40AF">
              <w:rPr>
                <w:b/>
              </w:rPr>
              <w:t>Kredi</w:t>
            </w:r>
            <w:proofErr w:type="spellEnd"/>
            <w:r w:rsidRPr="00CC40AF">
              <w:rPr>
                <w:b/>
              </w:rPr>
              <w:t xml:space="preserve"> </w:t>
            </w:r>
            <w:proofErr w:type="spellStart"/>
            <w:r w:rsidRPr="00CC40AF">
              <w:rPr>
                <w:b/>
              </w:rPr>
              <w:t>alınması</w:t>
            </w:r>
            <w:proofErr w:type="spellEnd"/>
            <w:r w:rsidRPr="00CC40AF">
              <w:rPr>
                <w:b/>
              </w:rPr>
              <w:t xml:space="preserve"> </w:t>
            </w:r>
            <w:proofErr w:type="spellStart"/>
            <w:r w:rsidRPr="00CC40AF">
              <w:rPr>
                <w:b/>
              </w:rPr>
              <w:t>öngörülüyorsa</w:t>
            </w:r>
            <w:proofErr w:type="spellEnd"/>
            <w:r w:rsidRPr="00CC40AF">
              <w:rPr>
                <w:b/>
              </w:rPr>
              <w:t xml:space="preserve">, </w:t>
            </w:r>
            <w:proofErr w:type="spellStart"/>
            <w:r w:rsidRPr="00CC40AF">
              <w:rPr>
                <w:b/>
              </w:rPr>
              <w:t>konuya</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bilgi</w:t>
            </w:r>
            <w:proofErr w:type="spellEnd"/>
          </w:p>
        </w:tc>
        <w:tc>
          <w:tcPr>
            <w:tcW w:w="284" w:type="dxa"/>
          </w:tcPr>
          <w:p w14:paraId="674BDDC2"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350EF3D4" w14:textId="78BBFBB6" w:rsidR="00A951F3" w:rsidRPr="00CC40AF" w:rsidRDefault="009B71FB" w:rsidP="009B71FB">
            <w:pPr>
              <w:pStyle w:val="BodyText2"/>
              <w:rPr>
                <w:rFonts w:ascii="Times New Roman" w:hAnsi="Times New Roman"/>
              </w:rPr>
            </w:pPr>
            <w:r w:rsidRPr="00CC40AF">
              <w:rPr>
                <w:rFonts w:ascii="Times New Roman" w:hAnsi="Times New Roman"/>
              </w:rPr>
              <w:t xml:space="preserve">Fon ihtiyaçlarını veya portföyleri ile ilgili maliyetlerini karşılamak amacıyla Fon’un son hesap dönemi itibari ile hesaplanan toplam değerinin en fazla %50’si oranında kredi kullanılabilir. </w:t>
            </w:r>
            <w:r w:rsidRPr="00CC40AF">
              <w:rPr>
                <w:rFonts w:ascii="Times New Roman" w:hAnsi="Times New Roman"/>
                <w:bCs/>
                <w:color w:val="000000"/>
              </w:rPr>
              <w:t>Kredi kullanımının gerçekleştiği hesap dönemi ile sonrasındaki hesap dönemleri sonunda açıklanan fiyat raporlarında söz konusu orana uyum sağlanması gereklidir</w:t>
            </w:r>
            <w:r w:rsidRPr="00CC40AF">
              <w:rPr>
                <w:rFonts w:ascii="Times New Roman" w:hAnsi="Times New Roman"/>
              </w:rPr>
              <w:t xml:space="preserve"> Kredi alınması halinde kredinin tutarı, faizi, alındığı tarih ve kuruluş ile geri ödendiği tarihe ilişkin bilgiler hesap dönemini takip eden 30 gün içinde Kurula ve en uygun haberleşme vasıtasıyla katılma payı sahiplerine bildirilir.</w:t>
            </w:r>
          </w:p>
        </w:tc>
      </w:tr>
      <w:tr w:rsidR="009B71FB" w:rsidRPr="00CC40AF" w14:paraId="7FE8F615" w14:textId="77777777" w:rsidTr="009639FA">
        <w:trPr>
          <w:jc w:val="center"/>
        </w:trPr>
        <w:tc>
          <w:tcPr>
            <w:tcW w:w="2830" w:type="dxa"/>
          </w:tcPr>
          <w:p w14:paraId="163A93EB" w14:textId="77777777" w:rsidR="009B71FB" w:rsidRPr="00CC40AF" w:rsidRDefault="009B71FB" w:rsidP="009B71FB">
            <w:pPr>
              <w:jc w:val="both"/>
              <w:rPr>
                <w:b/>
              </w:rPr>
            </w:pPr>
            <w:proofErr w:type="spellStart"/>
            <w:r w:rsidRPr="00CC40AF">
              <w:rPr>
                <w:b/>
              </w:rPr>
              <w:t>Koruma</w:t>
            </w:r>
            <w:proofErr w:type="spellEnd"/>
            <w:r w:rsidRPr="00CC40AF">
              <w:rPr>
                <w:b/>
              </w:rPr>
              <w:t xml:space="preserve"> </w:t>
            </w:r>
            <w:proofErr w:type="spellStart"/>
            <w:r w:rsidRPr="00CC40AF">
              <w:rPr>
                <w:b/>
              </w:rPr>
              <w:t>amaçlı</w:t>
            </w:r>
            <w:proofErr w:type="spellEnd"/>
            <w:r w:rsidRPr="00CC40AF">
              <w:rPr>
                <w:b/>
              </w:rPr>
              <w:t xml:space="preserve"> </w:t>
            </w:r>
            <w:proofErr w:type="spellStart"/>
            <w:r w:rsidRPr="00CC40AF">
              <w:rPr>
                <w:b/>
              </w:rPr>
              <w:t>türev</w:t>
            </w:r>
            <w:proofErr w:type="spellEnd"/>
            <w:r w:rsidRPr="00CC40AF">
              <w:rPr>
                <w:b/>
              </w:rPr>
              <w:t xml:space="preserve"> </w:t>
            </w:r>
            <w:proofErr w:type="spellStart"/>
            <w:r w:rsidRPr="00CC40AF">
              <w:rPr>
                <w:b/>
              </w:rPr>
              <w:t>araç</w:t>
            </w:r>
            <w:proofErr w:type="spellEnd"/>
            <w:r w:rsidRPr="00CC40AF">
              <w:rPr>
                <w:b/>
              </w:rPr>
              <w:t xml:space="preserve"> </w:t>
            </w:r>
            <w:proofErr w:type="spellStart"/>
            <w:r w:rsidRPr="00CC40AF">
              <w:rPr>
                <w:b/>
              </w:rPr>
              <w:t>işlemleri</w:t>
            </w:r>
            <w:proofErr w:type="spellEnd"/>
            <w:r w:rsidRPr="00CC40AF">
              <w:rPr>
                <w:b/>
              </w:rPr>
              <w:t xml:space="preserve"> </w:t>
            </w:r>
            <w:proofErr w:type="spellStart"/>
            <w:r w:rsidRPr="00CC40AF">
              <w:rPr>
                <w:b/>
              </w:rPr>
              <w:t>yapılması</w:t>
            </w:r>
            <w:proofErr w:type="spellEnd"/>
            <w:r w:rsidRPr="00CC40AF">
              <w:rPr>
                <w:b/>
              </w:rPr>
              <w:t xml:space="preserve"> </w:t>
            </w:r>
            <w:proofErr w:type="spellStart"/>
            <w:r w:rsidRPr="00CC40AF">
              <w:rPr>
                <w:b/>
              </w:rPr>
              <w:t>öngörülüyorsa</w:t>
            </w:r>
            <w:proofErr w:type="spellEnd"/>
            <w:r w:rsidRPr="00CC40AF">
              <w:rPr>
                <w:b/>
              </w:rPr>
              <w:t xml:space="preserve">, </w:t>
            </w:r>
            <w:proofErr w:type="spellStart"/>
            <w:r w:rsidRPr="00CC40AF">
              <w:rPr>
                <w:b/>
              </w:rPr>
              <w:t>konuya</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bilgi</w:t>
            </w:r>
            <w:proofErr w:type="spellEnd"/>
          </w:p>
        </w:tc>
        <w:tc>
          <w:tcPr>
            <w:tcW w:w="284" w:type="dxa"/>
          </w:tcPr>
          <w:p w14:paraId="60495D9C" w14:textId="77777777" w:rsidR="009B71FB" w:rsidRPr="00CC40AF" w:rsidRDefault="009B71FB" w:rsidP="009B71FB">
            <w:pPr>
              <w:pStyle w:val="BodyText2"/>
              <w:rPr>
                <w:rFonts w:ascii="Times New Roman" w:hAnsi="Times New Roman"/>
              </w:rPr>
            </w:pPr>
          </w:p>
        </w:tc>
        <w:tc>
          <w:tcPr>
            <w:tcW w:w="6662" w:type="dxa"/>
          </w:tcPr>
          <w:p w14:paraId="79990F32" w14:textId="77777777" w:rsidR="009B71FB" w:rsidRPr="00CC40AF" w:rsidRDefault="009B71FB" w:rsidP="009B71FB">
            <w:pPr>
              <w:pStyle w:val="BodyText2"/>
              <w:rPr>
                <w:rFonts w:ascii="Times New Roman" w:hAnsi="Times New Roman"/>
              </w:rPr>
            </w:pPr>
            <w:r w:rsidRPr="00CC40AF">
              <w:rPr>
                <w:rFonts w:ascii="Times New Roman" w:hAnsi="Times New Roman"/>
              </w:rPr>
              <w:t>Fon, kaldıraç yaratan işlem niteliğindeki türev araçlara sadece portföyünü döviz, faiz ve piyasa riskleri gibi risklere karşı korumak amacıyla taraf olabilir. Türev araçlar nedeniyle maruz kalınan açık pozisyon tutarı fon toplam değerinin %20'sini aşamaz.</w:t>
            </w:r>
          </w:p>
        </w:tc>
      </w:tr>
      <w:tr w:rsidR="009B71FB" w:rsidRPr="00CC40AF" w14:paraId="26E0E714" w14:textId="77777777" w:rsidTr="009639FA">
        <w:trPr>
          <w:jc w:val="center"/>
        </w:trPr>
        <w:tc>
          <w:tcPr>
            <w:tcW w:w="2830" w:type="dxa"/>
          </w:tcPr>
          <w:p w14:paraId="27358CD3" w14:textId="77777777" w:rsidR="009B71FB" w:rsidRPr="00CC40AF" w:rsidRDefault="009B71FB" w:rsidP="009B71FB">
            <w:pPr>
              <w:jc w:val="both"/>
              <w:rPr>
                <w:b/>
              </w:rPr>
            </w:pPr>
            <w:proofErr w:type="spellStart"/>
            <w:r w:rsidRPr="00CC40AF">
              <w:rPr>
                <w:b/>
              </w:rPr>
              <w:t>Katılma</w:t>
            </w:r>
            <w:proofErr w:type="spellEnd"/>
            <w:r w:rsidRPr="00CC40AF">
              <w:rPr>
                <w:b/>
              </w:rPr>
              <w:t xml:space="preserve"> </w:t>
            </w:r>
            <w:proofErr w:type="spellStart"/>
            <w:r w:rsidRPr="00CC40AF">
              <w:rPr>
                <w:b/>
              </w:rPr>
              <w:t>paylarının</w:t>
            </w:r>
            <w:proofErr w:type="spellEnd"/>
            <w:r w:rsidRPr="00CC40AF">
              <w:rPr>
                <w:b/>
              </w:rPr>
              <w:t xml:space="preserve"> </w:t>
            </w:r>
            <w:proofErr w:type="spellStart"/>
            <w:r w:rsidRPr="00CC40AF">
              <w:rPr>
                <w:b/>
              </w:rPr>
              <w:t>satışında</w:t>
            </w:r>
            <w:proofErr w:type="spellEnd"/>
            <w:r w:rsidRPr="00CC40AF">
              <w:rPr>
                <w:b/>
              </w:rPr>
              <w:t xml:space="preserve"> </w:t>
            </w:r>
            <w:proofErr w:type="spellStart"/>
            <w:r w:rsidRPr="00CC40AF">
              <w:rPr>
                <w:b/>
              </w:rPr>
              <w:t>kullanılacak</w:t>
            </w:r>
            <w:proofErr w:type="spellEnd"/>
            <w:r w:rsidRPr="00CC40AF">
              <w:rPr>
                <w:b/>
              </w:rPr>
              <w:t xml:space="preserve"> </w:t>
            </w:r>
            <w:proofErr w:type="spellStart"/>
            <w:r w:rsidRPr="00CC40AF">
              <w:rPr>
                <w:b/>
              </w:rPr>
              <w:t>dağıtım</w:t>
            </w:r>
            <w:proofErr w:type="spellEnd"/>
            <w:r w:rsidRPr="00CC40AF">
              <w:rPr>
                <w:b/>
              </w:rPr>
              <w:t xml:space="preserve"> </w:t>
            </w:r>
            <w:proofErr w:type="spellStart"/>
            <w:r w:rsidRPr="00CC40AF">
              <w:rPr>
                <w:b/>
              </w:rPr>
              <w:t>kanalları</w:t>
            </w:r>
            <w:proofErr w:type="spellEnd"/>
          </w:p>
        </w:tc>
        <w:tc>
          <w:tcPr>
            <w:tcW w:w="284" w:type="dxa"/>
          </w:tcPr>
          <w:p w14:paraId="4C68449B"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07D238FD" w14:textId="5EB4776A" w:rsidR="00A951F3" w:rsidRPr="00CC40AF" w:rsidRDefault="009B71FB" w:rsidP="009B71FB">
            <w:pPr>
              <w:pStyle w:val="BodyText2"/>
              <w:rPr>
                <w:rFonts w:ascii="Times New Roman" w:hAnsi="Times New Roman"/>
              </w:rPr>
            </w:pPr>
            <w:r w:rsidRPr="00CC40AF">
              <w:rPr>
                <w:rFonts w:ascii="Times New Roman" w:hAnsi="Times New Roman"/>
              </w:rPr>
              <w:t xml:space="preserve">Katılma paylarının satışı </w:t>
            </w:r>
            <w:r w:rsidR="00A951F3" w:rsidRPr="00CC40AF">
              <w:rPr>
                <w:rFonts w:ascii="Times New Roman" w:hAnsi="Times New Roman"/>
              </w:rPr>
              <w:t>Hedef Portföy Yönetimi A.Ş. (</w:t>
            </w:r>
            <w:r w:rsidRPr="00CC40AF">
              <w:rPr>
                <w:rFonts w:ascii="Times New Roman" w:hAnsi="Times New Roman"/>
              </w:rPr>
              <w:t>Kurucu</w:t>
            </w:r>
            <w:r w:rsidR="00A951F3" w:rsidRPr="00CC40AF">
              <w:rPr>
                <w:rFonts w:ascii="Times New Roman" w:hAnsi="Times New Roman"/>
              </w:rPr>
              <w:t>)</w:t>
            </w:r>
            <w:r w:rsidRPr="00CC40AF">
              <w:rPr>
                <w:rFonts w:ascii="Times New Roman" w:hAnsi="Times New Roman"/>
              </w:rPr>
              <w:t xml:space="preserve"> tarafından gerçekleştirilir.</w:t>
            </w:r>
          </w:p>
        </w:tc>
      </w:tr>
      <w:tr w:rsidR="009B71FB" w:rsidRPr="00CC40AF" w14:paraId="1496CA0C" w14:textId="77777777" w:rsidTr="009639FA">
        <w:trPr>
          <w:jc w:val="center"/>
        </w:trPr>
        <w:tc>
          <w:tcPr>
            <w:tcW w:w="2830" w:type="dxa"/>
          </w:tcPr>
          <w:p w14:paraId="1D0DA157" w14:textId="77777777" w:rsidR="009B71FB" w:rsidRPr="00CC40AF" w:rsidRDefault="009B71FB" w:rsidP="009B71FB">
            <w:pPr>
              <w:jc w:val="both"/>
              <w:rPr>
                <w:b/>
              </w:rPr>
            </w:pPr>
            <w:r w:rsidRPr="00CC40AF">
              <w:rPr>
                <w:b/>
              </w:rPr>
              <w:lastRenderedPageBreak/>
              <w:t xml:space="preserve">Fon </w:t>
            </w:r>
            <w:proofErr w:type="spellStart"/>
            <w:r w:rsidRPr="00CC40AF">
              <w:rPr>
                <w:b/>
              </w:rPr>
              <w:t>katılma</w:t>
            </w:r>
            <w:proofErr w:type="spellEnd"/>
            <w:r w:rsidRPr="00CC40AF">
              <w:rPr>
                <w:b/>
              </w:rPr>
              <w:t xml:space="preserve"> </w:t>
            </w:r>
            <w:proofErr w:type="spellStart"/>
            <w:r w:rsidRPr="00CC40AF">
              <w:rPr>
                <w:b/>
              </w:rPr>
              <w:t>paylarının</w:t>
            </w:r>
            <w:proofErr w:type="spellEnd"/>
            <w:r w:rsidRPr="00CC40AF">
              <w:rPr>
                <w:b/>
              </w:rPr>
              <w:t xml:space="preserve"> </w:t>
            </w:r>
            <w:proofErr w:type="spellStart"/>
            <w:r w:rsidRPr="00CC40AF">
              <w:rPr>
                <w:b/>
              </w:rPr>
              <w:t>Borsa’da</w:t>
            </w:r>
            <w:proofErr w:type="spellEnd"/>
            <w:r w:rsidRPr="00CC40AF">
              <w:rPr>
                <w:b/>
              </w:rPr>
              <w:t xml:space="preserve"> </w:t>
            </w:r>
            <w:proofErr w:type="spellStart"/>
            <w:r w:rsidRPr="00CC40AF">
              <w:rPr>
                <w:b/>
              </w:rPr>
              <w:t>işlem</w:t>
            </w:r>
            <w:proofErr w:type="spellEnd"/>
            <w:r w:rsidRPr="00CC40AF">
              <w:rPr>
                <w:b/>
              </w:rPr>
              <w:t xml:space="preserve"> </w:t>
            </w:r>
            <w:proofErr w:type="spellStart"/>
            <w:r w:rsidRPr="00CC40AF">
              <w:rPr>
                <w:b/>
              </w:rPr>
              <w:t>görmesi</w:t>
            </w:r>
            <w:proofErr w:type="spellEnd"/>
          </w:p>
        </w:tc>
        <w:tc>
          <w:tcPr>
            <w:tcW w:w="284" w:type="dxa"/>
          </w:tcPr>
          <w:p w14:paraId="2EF34D7D"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46F087CE" w14:textId="77777777" w:rsidR="009B71FB" w:rsidRPr="00CC40AF" w:rsidRDefault="009B71FB" w:rsidP="009B71FB">
            <w:pPr>
              <w:pStyle w:val="BodyText2"/>
              <w:rPr>
                <w:rFonts w:ascii="Times New Roman" w:hAnsi="Times New Roman"/>
              </w:rPr>
            </w:pPr>
            <w:r w:rsidRPr="00CC40AF">
              <w:rPr>
                <w:rFonts w:ascii="Times New Roman" w:hAnsi="Times New Roman"/>
              </w:rPr>
              <w:t>Fon katılma payları Borsa’da işlem görmeyecektir.</w:t>
            </w:r>
          </w:p>
        </w:tc>
      </w:tr>
      <w:tr w:rsidR="009B71FB" w:rsidRPr="00CC40AF" w14:paraId="16E638AE" w14:textId="77777777" w:rsidTr="009639FA">
        <w:trPr>
          <w:jc w:val="center"/>
        </w:trPr>
        <w:tc>
          <w:tcPr>
            <w:tcW w:w="2830" w:type="dxa"/>
          </w:tcPr>
          <w:p w14:paraId="77D1EA86" w14:textId="77777777" w:rsidR="009B71FB" w:rsidRPr="00CC40AF" w:rsidRDefault="009B71FB" w:rsidP="009B71FB">
            <w:pPr>
              <w:jc w:val="both"/>
              <w:rPr>
                <w:b/>
                <w:i/>
              </w:rPr>
            </w:pPr>
            <w:proofErr w:type="spellStart"/>
            <w:r w:rsidRPr="00CC40AF">
              <w:rPr>
                <w:b/>
              </w:rPr>
              <w:t>Katılma</w:t>
            </w:r>
            <w:proofErr w:type="spellEnd"/>
            <w:r w:rsidRPr="00CC40AF">
              <w:rPr>
                <w:b/>
              </w:rPr>
              <w:t xml:space="preserve"> </w:t>
            </w:r>
            <w:proofErr w:type="spellStart"/>
            <w:r w:rsidRPr="00CC40AF">
              <w:rPr>
                <w:b/>
              </w:rPr>
              <w:t>paylarının</w:t>
            </w:r>
            <w:proofErr w:type="spellEnd"/>
            <w:r w:rsidRPr="00CC40AF">
              <w:rPr>
                <w:b/>
              </w:rPr>
              <w:t xml:space="preserve"> </w:t>
            </w:r>
            <w:proofErr w:type="spellStart"/>
            <w:r w:rsidRPr="00CC40AF">
              <w:rPr>
                <w:b/>
              </w:rPr>
              <w:t>satışının</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fona</w:t>
            </w:r>
            <w:proofErr w:type="spellEnd"/>
            <w:r w:rsidRPr="00CC40AF">
              <w:rPr>
                <w:b/>
              </w:rPr>
              <w:t xml:space="preserve"> </w:t>
            </w:r>
            <w:proofErr w:type="spellStart"/>
            <w:r w:rsidRPr="00CC40AF">
              <w:rPr>
                <w:b/>
              </w:rPr>
              <w:t>iadesinin</w:t>
            </w:r>
            <w:proofErr w:type="spellEnd"/>
            <w:r w:rsidRPr="00CC40AF">
              <w:rPr>
                <w:b/>
              </w:rPr>
              <w:t xml:space="preserve"> </w:t>
            </w:r>
            <w:proofErr w:type="spellStart"/>
            <w:r w:rsidRPr="00CC40AF">
              <w:rPr>
                <w:b/>
              </w:rPr>
              <w:t>iştirak</w:t>
            </w:r>
            <w:proofErr w:type="spellEnd"/>
            <w:r w:rsidRPr="00CC40AF">
              <w:rPr>
                <w:b/>
              </w:rPr>
              <w:t xml:space="preserve"> </w:t>
            </w:r>
            <w:proofErr w:type="spellStart"/>
            <w:r w:rsidRPr="00CC40AF">
              <w:rPr>
                <w:b/>
              </w:rPr>
              <w:t>payları</w:t>
            </w:r>
            <w:proofErr w:type="spellEnd"/>
            <w:r w:rsidRPr="00CC40AF">
              <w:rPr>
                <w:b/>
              </w:rPr>
              <w:t xml:space="preserve"> </w:t>
            </w:r>
            <w:proofErr w:type="spellStart"/>
            <w:r w:rsidRPr="00CC40AF">
              <w:rPr>
                <w:b/>
              </w:rPr>
              <w:t>karşılığında</w:t>
            </w:r>
            <w:proofErr w:type="spellEnd"/>
            <w:r w:rsidRPr="00CC40AF">
              <w:rPr>
                <w:b/>
              </w:rPr>
              <w:t xml:space="preserve"> </w:t>
            </w:r>
            <w:proofErr w:type="spellStart"/>
            <w:r w:rsidRPr="00CC40AF">
              <w:rPr>
                <w:b/>
              </w:rPr>
              <w:t>gerçekleştirilip</w:t>
            </w:r>
            <w:proofErr w:type="spellEnd"/>
            <w:r w:rsidRPr="00CC40AF">
              <w:rPr>
                <w:b/>
              </w:rPr>
              <w:t xml:space="preserve"> </w:t>
            </w:r>
            <w:proofErr w:type="spellStart"/>
            <w:r w:rsidRPr="00CC40AF">
              <w:rPr>
                <w:b/>
              </w:rPr>
              <w:t>gerçekleştirilemeyeceği</w:t>
            </w:r>
            <w:proofErr w:type="spellEnd"/>
            <w:r w:rsidRPr="00CC40AF">
              <w:rPr>
                <w:b/>
              </w:rPr>
              <w:t xml:space="preserve"> </w:t>
            </w:r>
            <w:proofErr w:type="spellStart"/>
            <w:r w:rsidRPr="00CC40AF">
              <w:rPr>
                <w:b/>
              </w:rPr>
              <w:t>hakkında</w:t>
            </w:r>
            <w:proofErr w:type="spellEnd"/>
            <w:r w:rsidRPr="00CC40AF">
              <w:rPr>
                <w:b/>
              </w:rPr>
              <w:t xml:space="preserve"> </w:t>
            </w:r>
            <w:proofErr w:type="spellStart"/>
            <w:r w:rsidRPr="00CC40AF">
              <w:rPr>
                <w:b/>
              </w:rPr>
              <w:t>bilgi</w:t>
            </w:r>
            <w:proofErr w:type="spellEnd"/>
            <w:r w:rsidRPr="00CC40AF">
              <w:rPr>
                <w:b/>
              </w:rPr>
              <w:t>.</w:t>
            </w:r>
          </w:p>
        </w:tc>
        <w:tc>
          <w:tcPr>
            <w:tcW w:w="284" w:type="dxa"/>
          </w:tcPr>
          <w:p w14:paraId="4B1F1169"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01EBD75E"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Katılma payının satışı, iştirak payının fona devredilmesi suretiyle </w:t>
            </w:r>
            <w:r w:rsidR="00D50DBF">
              <w:rPr>
                <w:rFonts w:ascii="Times New Roman" w:hAnsi="Times New Roman"/>
              </w:rPr>
              <w:t xml:space="preserve">de </w:t>
            </w:r>
            <w:r w:rsidRPr="00CC40AF">
              <w:rPr>
                <w:rFonts w:ascii="Times New Roman" w:hAnsi="Times New Roman"/>
              </w:rPr>
              <w:t xml:space="preserve">gerçekleştirilebilir. İştirak paylarının Fon’a kabulünde girişim şirketlerinin seçimindeki kriterler uygulanır. İştirak payları Fon tarafından sahip olunan ve değerleme raporu mevcut bir girişim şirketinin payları hariç olmak üzere İştirak paylarının toplam değerinin tespiti için Kurulca uygun görülen kuruluşlarca değerleme raporu düzenlenir. Bu düzenlenen değerleme raporunun ücreti iştirak payını devredecek yatırımcı tarafından karşılanır. </w:t>
            </w:r>
          </w:p>
          <w:p w14:paraId="4FB1EC0B" w14:textId="77777777" w:rsidR="009B71FB" w:rsidRPr="00CC40AF" w:rsidRDefault="009B71FB" w:rsidP="009B71FB">
            <w:pPr>
              <w:pStyle w:val="BodyText2"/>
              <w:rPr>
                <w:rFonts w:ascii="Times New Roman" w:hAnsi="Times New Roman"/>
              </w:rPr>
            </w:pPr>
            <w:r w:rsidRPr="00CC40AF">
              <w:rPr>
                <w:rFonts w:ascii="Times New Roman" w:hAnsi="Times New Roman"/>
              </w:rPr>
              <w:t>İştirak paylarının Fon’a devri karşılığında, devreden yatırımcılara değerleme raporunda belirlenen değerden yukarı olmamak üzere, söz konusu hukuki devrin tamamlandığı gün açıklanacak fiyat raporunda hesaplanan birim katılma payı fiyatına göre belirlenecek olan adette katılma payları verilecektir.</w:t>
            </w:r>
          </w:p>
          <w:p w14:paraId="77B932FE" w14:textId="77777777" w:rsidR="00FB7ADD" w:rsidRPr="00CC40AF" w:rsidRDefault="00FB7ADD" w:rsidP="009B71FB">
            <w:pPr>
              <w:pStyle w:val="BodyText2"/>
              <w:rPr>
                <w:rFonts w:ascii="Times New Roman" w:hAnsi="Times New Roman"/>
              </w:rPr>
            </w:pPr>
          </w:p>
        </w:tc>
      </w:tr>
      <w:tr w:rsidR="009B71FB" w:rsidRPr="00CC40AF" w14:paraId="544941B8" w14:textId="77777777" w:rsidTr="009639FA">
        <w:trPr>
          <w:jc w:val="center"/>
        </w:trPr>
        <w:tc>
          <w:tcPr>
            <w:tcW w:w="2830" w:type="dxa"/>
          </w:tcPr>
          <w:p w14:paraId="19192F2C" w14:textId="77777777" w:rsidR="009B71FB" w:rsidRPr="00CC40AF" w:rsidRDefault="009B71FB" w:rsidP="009B71FB">
            <w:pPr>
              <w:jc w:val="both"/>
              <w:rPr>
                <w:b/>
              </w:rPr>
            </w:pPr>
            <w:r w:rsidRPr="00CC40AF">
              <w:rPr>
                <w:b/>
              </w:rPr>
              <w:t xml:space="preserve">Fon </w:t>
            </w:r>
            <w:proofErr w:type="spellStart"/>
            <w:r w:rsidRPr="00CC40AF">
              <w:rPr>
                <w:b/>
              </w:rPr>
              <w:t>katılma</w:t>
            </w:r>
            <w:proofErr w:type="spellEnd"/>
            <w:r w:rsidRPr="00CC40AF">
              <w:rPr>
                <w:b/>
              </w:rPr>
              <w:t xml:space="preserve"> </w:t>
            </w:r>
            <w:proofErr w:type="spellStart"/>
            <w:r w:rsidRPr="00CC40AF">
              <w:rPr>
                <w:b/>
              </w:rPr>
              <w:t>paylarının</w:t>
            </w:r>
            <w:proofErr w:type="spellEnd"/>
            <w:r w:rsidRPr="00CC40AF">
              <w:rPr>
                <w:b/>
              </w:rPr>
              <w:t xml:space="preserve"> </w:t>
            </w:r>
            <w:proofErr w:type="spellStart"/>
            <w:r w:rsidRPr="00CC40AF">
              <w:rPr>
                <w:b/>
              </w:rPr>
              <w:t>değerlerinin</w:t>
            </w:r>
            <w:proofErr w:type="spellEnd"/>
            <w:r w:rsidRPr="00CC40AF">
              <w:rPr>
                <w:b/>
              </w:rPr>
              <w:t xml:space="preserve"> </w:t>
            </w:r>
            <w:proofErr w:type="spellStart"/>
            <w:r w:rsidRPr="00CC40AF">
              <w:rPr>
                <w:b/>
              </w:rPr>
              <w:t>yatırımcılara</w:t>
            </w:r>
            <w:proofErr w:type="spellEnd"/>
            <w:r w:rsidRPr="00CC40AF">
              <w:rPr>
                <w:b/>
              </w:rPr>
              <w:t xml:space="preserve"> </w:t>
            </w:r>
            <w:proofErr w:type="spellStart"/>
            <w:r w:rsidRPr="00CC40AF">
              <w:rPr>
                <w:b/>
              </w:rPr>
              <w:t>bildirim</w:t>
            </w:r>
            <w:proofErr w:type="spellEnd"/>
            <w:r w:rsidRPr="00CC40AF">
              <w:rPr>
                <w:b/>
              </w:rPr>
              <w:t xml:space="preserve"> </w:t>
            </w:r>
            <w:proofErr w:type="spellStart"/>
            <w:r w:rsidRPr="00CC40AF">
              <w:rPr>
                <w:b/>
              </w:rPr>
              <w:t>esas</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usulleri</w:t>
            </w:r>
            <w:proofErr w:type="spellEnd"/>
          </w:p>
        </w:tc>
        <w:tc>
          <w:tcPr>
            <w:tcW w:w="284" w:type="dxa"/>
          </w:tcPr>
          <w:p w14:paraId="76337B28"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30089502"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Kurucunun resmi internet sitesi olan </w:t>
            </w:r>
            <w:hyperlink r:id="rId10" w:history="1">
              <w:r w:rsidRPr="00CC40AF">
                <w:rPr>
                  <w:rStyle w:val="Hyperlink"/>
                  <w:rFonts w:ascii="Times New Roman" w:hAnsi="Times New Roman"/>
                </w:rPr>
                <w:t>www.hedefportfoy.com</w:t>
              </w:r>
            </w:hyperlink>
            <w:r w:rsidRPr="00CC40AF">
              <w:rPr>
                <w:rFonts w:ascii="Times New Roman" w:hAnsi="Times New Roman"/>
              </w:rPr>
              <w:t xml:space="preserve"> adresinde duyurulacaktır.</w:t>
            </w:r>
          </w:p>
        </w:tc>
      </w:tr>
      <w:tr w:rsidR="009B71FB" w:rsidRPr="00CC40AF" w14:paraId="07349399" w14:textId="77777777" w:rsidTr="009639FA">
        <w:trPr>
          <w:jc w:val="center"/>
        </w:trPr>
        <w:tc>
          <w:tcPr>
            <w:tcW w:w="2830" w:type="dxa"/>
          </w:tcPr>
          <w:p w14:paraId="196B2170" w14:textId="77777777" w:rsidR="009B71FB" w:rsidRPr="00CC40AF" w:rsidRDefault="009B71FB" w:rsidP="004401B4">
            <w:pPr>
              <w:jc w:val="both"/>
              <w:rPr>
                <w:b/>
              </w:rPr>
            </w:pPr>
            <w:proofErr w:type="spellStart"/>
            <w:r w:rsidRPr="00CC40AF">
              <w:rPr>
                <w:b/>
              </w:rPr>
              <w:t>Katılma</w:t>
            </w:r>
            <w:proofErr w:type="spellEnd"/>
            <w:r w:rsidRPr="00CC40AF">
              <w:rPr>
                <w:b/>
              </w:rPr>
              <w:t xml:space="preserve"> </w:t>
            </w:r>
            <w:proofErr w:type="spellStart"/>
            <w:r w:rsidRPr="00CC40AF">
              <w:rPr>
                <w:b/>
              </w:rPr>
              <w:t>paylarının</w:t>
            </w:r>
            <w:proofErr w:type="spellEnd"/>
            <w:r w:rsidRPr="00CC40AF">
              <w:rPr>
                <w:b/>
              </w:rPr>
              <w:t xml:space="preserve"> </w:t>
            </w:r>
            <w:proofErr w:type="spellStart"/>
            <w:r w:rsidRPr="00CC40AF">
              <w:rPr>
                <w:b/>
              </w:rPr>
              <w:t>satışı</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fona</w:t>
            </w:r>
            <w:proofErr w:type="spellEnd"/>
            <w:r w:rsidRPr="00CC40AF">
              <w:rPr>
                <w:b/>
              </w:rPr>
              <w:t xml:space="preserve"> </w:t>
            </w:r>
            <w:proofErr w:type="spellStart"/>
            <w:r w:rsidRPr="00CC40AF">
              <w:rPr>
                <w:b/>
              </w:rPr>
              <w:t>iadesine</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esas</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usuller</w:t>
            </w:r>
            <w:proofErr w:type="spellEnd"/>
          </w:p>
        </w:tc>
        <w:tc>
          <w:tcPr>
            <w:tcW w:w="284" w:type="dxa"/>
          </w:tcPr>
          <w:p w14:paraId="3DEE8740"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02C7799F" w14:textId="750E8B38" w:rsidR="009B71FB" w:rsidRPr="00CC40AF" w:rsidRDefault="009B71FB" w:rsidP="004401B4">
            <w:pPr>
              <w:pStyle w:val="CommentText"/>
              <w:jc w:val="both"/>
              <w:rPr>
                <w:sz w:val="24"/>
                <w:szCs w:val="24"/>
              </w:rPr>
            </w:pPr>
            <w:proofErr w:type="spellStart"/>
            <w:r w:rsidRPr="00CC40AF">
              <w:rPr>
                <w:sz w:val="24"/>
                <w:szCs w:val="24"/>
              </w:rPr>
              <w:t>Katılma</w:t>
            </w:r>
            <w:proofErr w:type="spellEnd"/>
            <w:r w:rsidRPr="00CC40AF">
              <w:rPr>
                <w:sz w:val="24"/>
                <w:szCs w:val="24"/>
              </w:rPr>
              <w:t xml:space="preserve"> </w:t>
            </w:r>
            <w:proofErr w:type="spellStart"/>
            <w:r w:rsidRPr="00CC40AF">
              <w:rPr>
                <w:sz w:val="24"/>
                <w:szCs w:val="24"/>
              </w:rPr>
              <w:t>paylarının</w:t>
            </w:r>
            <w:proofErr w:type="spellEnd"/>
            <w:r w:rsidRPr="00CC40AF">
              <w:rPr>
                <w:sz w:val="24"/>
                <w:szCs w:val="24"/>
              </w:rPr>
              <w:t xml:space="preserve"> </w:t>
            </w:r>
            <w:proofErr w:type="spellStart"/>
            <w:r w:rsidRPr="00CC40AF">
              <w:rPr>
                <w:sz w:val="24"/>
                <w:szCs w:val="24"/>
              </w:rPr>
              <w:t>satışı</w:t>
            </w:r>
            <w:proofErr w:type="spellEnd"/>
            <w:r w:rsidRPr="00CC40AF">
              <w:rPr>
                <w:sz w:val="24"/>
                <w:szCs w:val="24"/>
              </w:rPr>
              <w:t xml:space="preserve">, </w:t>
            </w:r>
            <w:proofErr w:type="spellStart"/>
            <w:r w:rsidRPr="00CC40AF">
              <w:rPr>
                <w:sz w:val="24"/>
                <w:szCs w:val="24"/>
              </w:rPr>
              <w:t>fon</w:t>
            </w:r>
            <w:proofErr w:type="spellEnd"/>
            <w:r w:rsidRPr="00CC40AF">
              <w:rPr>
                <w:sz w:val="24"/>
                <w:szCs w:val="24"/>
              </w:rPr>
              <w:t xml:space="preserve"> </w:t>
            </w:r>
            <w:proofErr w:type="spellStart"/>
            <w:r w:rsidRPr="00CC40AF">
              <w:rPr>
                <w:sz w:val="24"/>
                <w:szCs w:val="24"/>
              </w:rPr>
              <w:t>birim</w:t>
            </w:r>
            <w:proofErr w:type="spellEnd"/>
            <w:r w:rsidRPr="00CC40AF">
              <w:rPr>
                <w:sz w:val="24"/>
                <w:szCs w:val="24"/>
              </w:rPr>
              <w:t xml:space="preserve"> pay </w:t>
            </w:r>
            <w:proofErr w:type="spellStart"/>
            <w:r w:rsidRPr="00CC40AF">
              <w:rPr>
                <w:sz w:val="24"/>
                <w:szCs w:val="24"/>
              </w:rPr>
              <w:t>değerinin</w:t>
            </w:r>
            <w:proofErr w:type="spellEnd"/>
            <w:r w:rsidRPr="00CC40AF">
              <w:rPr>
                <w:sz w:val="24"/>
                <w:szCs w:val="24"/>
              </w:rPr>
              <w:t xml:space="preserve"> tam </w:t>
            </w:r>
            <w:proofErr w:type="spellStart"/>
            <w:r w:rsidRPr="00CC40AF">
              <w:rPr>
                <w:sz w:val="24"/>
                <w:szCs w:val="24"/>
              </w:rPr>
              <w:t>olarak</w:t>
            </w:r>
            <w:proofErr w:type="spellEnd"/>
            <w:r w:rsidRPr="00CC40AF">
              <w:rPr>
                <w:sz w:val="24"/>
                <w:szCs w:val="24"/>
              </w:rPr>
              <w:t xml:space="preserve"> </w:t>
            </w:r>
            <w:proofErr w:type="spellStart"/>
            <w:r w:rsidRPr="00CC40AF">
              <w:rPr>
                <w:sz w:val="24"/>
                <w:szCs w:val="24"/>
              </w:rPr>
              <w:t>nakden</w:t>
            </w:r>
            <w:proofErr w:type="spellEnd"/>
            <w:r w:rsidRPr="00CC40AF">
              <w:rPr>
                <w:sz w:val="24"/>
                <w:szCs w:val="24"/>
              </w:rPr>
              <w:t xml:space="preserve"> </w:t>
            </w:r>
            <w:proofErr w:type="spellStart"/>
            <w:r w:rsidRPr="00CC40AF">
              <w:rPr>
                <w:sz w:val="24"/>
                <w:szCs w:val="24"/>
              </w:rPr>
              <w:t>ödenmesi</w:t>
            </w:r>
            <w:proofErr w:type="spellEnd"/>
            <w:r w:rsidR="00D50DBF">
              <w:t xml:space="preserve"> </w:t>
            </w:r>
            <w:proofErr w:type="spellStart"/>
            <w:r w:rsidR="00D50DBF" w:rsidRPr="00D50DBF">
              <w:rPr>
                <w:sz w:val="24"/>
                <w:szCs w:val="24"/>
              </w:rPr>
              <w:t>veya</w:t>
            </w:r>
            <w:proofErr w:type="spellEnd"/>
            <w:r w:rsidR="00D50DBF" w:rsidRPr="00D50DBF">
              <w:rPr>
                <w:sz w:val="24"/>
                <w:szCs w:val="24"/>
              </w:rPr>
              <w:t xml:space="preserve"> </w:t>
            </w:r>
            <w:proofErr w:type="spellStart"/>
            <w:r w:rsidR="00D50DBF" w:rsidRPr="00D50DBF">
              <w:rPr>
                <w:sz w:val="24"/>
                <w:szCs w:val="24"/>
              </w:rPr>
              <w:t>iştirak</w:t>
            </w:r>
            <w:proofErr w:type="spellEnd"/>
            <w:r w:rsidR="00D50DBF" w:rsidRPr="00D50DBF">
              <w:rPr>
                <w:sz w:val="24"/>
                <w:szCs w:val="24"/>
              </w:rPr>
              <w:t xml:space="preserve"> </w:t>
            </w:r>
            <w:proofErr w:type="spellStart"/>
            <w:r w:rsidR="00D50DBF" w:rsidRPr="00D50DBF">
              <w:rPr>
                <w:sz w:val="24"/>
                <w:szCs w:val="24"/>
              </w:rPr>
              <w:t>paylarının</w:t>
            </w:r>
            <w:proofErr w:type="spellEnd"/>
            <w:r w:rsidR="00D50DBF" w:rsidRPr="00D50DBF">
              <w:rPr>
                <w:sz w:val="24"/>
                <w:szCs w:val="24"/>
              </w:rPr>
              <w:t xml:space="preserve"> </w:t>
            </w:r>
            <w:proofErr w:type="spellStart"/>
            <w:r w:rsidR="00D50DBF" w:rsidRPr="00D50DBF">
              <w:rPr>
                <w:sz w:val="24"/>
                <w:szCs w:val="24"/>
              </w:rPr>
              <w:t>devredilmesi</w:t>
            </w:r>
            <w:proofErr w:type="spellEnd"/>
            <w:r w:rsidR="00D50DBF" w:rsidRPr="00D50DBF">
              <w:rPr>
                <w:sz w:val="24"/>
                <w:szCs w:val="24"/>
              </w:rPr>
              <w:t xml:space="preserve"> </w:t>
            </w:r>
            <w:proofErr w:type="spellStart"/>
            <w:r w:rsidR="00D50DBF" w:rsidRPr="00D50DBF">
              <w:rPr>
                <w:sz w:val="24"/>
                <w:szCs w:val="24"/>
              </w:rPr>
              <w:t>suretiyle</w:t>
            </w:r>
            <w:proofErr w:type="spellEnd"/>
            <w:r w:rsidRPr="00CC40AF">
              <w:rPr>
                <w:sz w:val="24"/>
                <w:szCs w:val="24"/>
              </w:rPr>
              <w:t xml:space="preserve">, </w:t>
            </w:r>
            <w:proofErr w:type="spellStart"/>
            <w:r w:rsidRPr="00CC40AF">
              <w:rPr>
                <w:sz w:val="24"/>
                <w:szCs w:val="24"/>
              </w:rPr>
              <w:t>katılma</w:t>
            </w:r>
            <w:proofErr w:type="spellEnd"/>
            <w:r w:rsidRPr="00CC40AF">
              <w:rPr>
                <w:sz w:val="24"/>
                <w:szCs w:val="24"/>
              </w:rPr>
              <w:t xml:space="preserve"> </w:t>
            </w:r>
            <w:proofErr w:type="spellStart"/>
            <w:r w:rsidRPr="00CC40AF">
              <w:rPr>
                <w:sz w:val="24"/>
                <w:szCs w:val="24"/>
              </w:rPr>
              <w:t>paylarının</w:t>
            </w:r>
            <w:proofErr w:type="spellEnd"/>
            <w:r w:rsidRPr="00CC40AF">
              <w:rPr>
                <w:sz w:val="24"/>
                <w:szCs w:val="24"/>
              </w:rPr>
              <w:t xml:space="preserve"> </w:t>
            </w:r>
            <w:proofErr w:type="spellStart"/>
            <w:r w:rsidRPr="00CC40AF">
              <w:rPr>
                <w:sz w:val="24"/>
                <w:szCs w:val="24"/>
              </w:rPr>
              <w:t>Fon’a</w:t>
            </w:r>
            <w:proofErr w:type="spellEnd"/>
            <w:r w:rsidRPr="00CC40AF">
              <w:rPr>
                <w:sz w:val="24"/>
                <w:szCs w:val="24"/>
              </w:rPr>
              <w:t xml:space="preserve"> </w:t>
            </w:r>
            <w:proofErr w:type="spellStart"/>
            <w:r w:rsidRPr="00CC40AF">
              <w:rPr>
                <w:sz w:val="24"/>
                <w:szCs w:val="24"/>
              </w:rPr>
              <w:t>iadesi</w:t>
            </w:r>
            <w:proofErr w:type="spellEnd"/>
            <w:r w:rsidRPr="00CC40AF">
              <w:rPr>
                <w:sz w:val="24"/>
                <w:szCs w:val="24"/>
              </w:rPr>
              <w:t xml:space="preserve"> </w:t>
            </w:r>
            <w:proofErr w:type="spellStart"/>
            <w:r w:rsidRPr="00CC40AF">
              <w:rPr>
                <w:sz w:val="24"/>
                <w:szCs w:val="24"/>
              </w:rPr>
              <w:t>ise</w:t>
            </w:r>
            <w:proofErr w:type="spellEnd"/>
            <w:r w:rsidRPr="00CC40AF">
              <w:rPr>
                <w:sz w:val="24"/>
                <w:szCs w:val="24"/>
              </w:rPr>
              <w:t xml:space="preserve"> </w:t>
            </w:r>
            <w:proofErr w:type="spellStart"/>
            <w:r w:rsidRPr="00CC40AF">
              <w:rPr>
                <w:sz w:val="24"/>
                <w:szCs w:val="24"/>
              </w:rPr>
              <w:t>işbu</w:t>
            </w:r>
            <w:proofErr w:type="spellEnd"/>
            <w:r w:rsidRPr="00CC40AF">
              <w:rPr>
                <w:sz w:val="24"/>
                <w:szCs w:val="24"/>
              </w:rPr>
              <w:t xml:space="preserve"> </w:t>
            </w:r>
            <w:proofErr w:type="spellStart"/>
            <w:r w:rsidRPr="00CC40AF">
              <w:rPr>
                <w:sz w:val="24"/>
                <w:szCs w:val="24"/>
              </w:rPr>
              <w:t>ihraç</w:t>
            </w:r>
            <w:proofErr w:type="spellEnd"/>
            <w:r w:rsidRPr="00CC40AF">
              <w:rPr>
                <w:sz w:val="24"/>
                <w:szCs w:val="24"/>
              </w:rPr>
              <w:t xml:space="preserve"> </w:t>
            </w:r>
            <w:proofErr w:type="spellStart"/>
            <w:r w:rsidRPr="00CC40AF">
              <w:rPr>
                <w:sz w:val="24"/>
                <w:szCs w:val="24"/>
              </w:rPr>
              <w:t>belgesinde</w:t>
            </w:r>
            <w:proofErr w:type="spellEnd"/>
            <w:r w:rsidRPr="00CC40AF">
              <w:rPr>
                <w:sz w:val="24"/>
                <w:szCs w:val="24"/>
              </w:rPr>
              <w:t xml:space="preserve"> </w:t>
            </w:r>
            <w:proofErr w:type="spellStart"/>
            <w:r w:rsidRPr="00CC40AF">
              <w:rPr>
                <w:sz w:val="24"/>
                <w:szCs w:val="24"/>
              </w:rPr>
              <w:t>ve</w:t>
            </w:r>
            <w:proofErr w:type="spellEnd"/>
            <w:r w:rsidRPr="00CC40AF">
              <w:rPr>
                <w:sz w:val="24"/>
                <w:szCs w:val="24"/>
              </w:rPr>
              <w:t xml:space="preserve"> </w:t>
            </w:r>
            <w:proofErr w:type="spellStart"/>
            <w:r w:rsidRPr="00CC40AF">
              <w:rPr>
                <w:sz w:val="24"/>
                <w:szCs w:val="24"/>
              </w:rPr>
              <w:t>yatırımcı</w:t>
            </w:r>
            <w:proofErr w:type="spellEnd"/>
            <w:r w:rsidRPr="00CC40AF">
              <w:rPr>
                <w:sz w:val="24"/>
                <w:szCs w:val="24"/>
              </w:rPr>
              <w:t xml:space="preserve"> </w:t>
            </w:r>
            <w:proofErr w:type="spellStart"/>
            <w:r w:rsidRPr="00CC40AF">
              <w:rPr>
                <w:sz w:val="24"/>
                <w:szCs w:val="24"/>
              </w:rPr>
              <w:t>sözleşmesinde</w:t>
            </w:r>
            <w:proofErr w:type="spellEnd"/>
            <w:r w:rsidRPr="00CC40AF">
              <w:rPr>
                <w:sz w:val="24"/>
                <w:szCs w:val="24"/>
              </w:rPr>
              <w:t xml:space="preserve"> </w:t>
            </w:r>
            <w:proofErr w:type="spellStart"/>
            <w:r w:rsidRPr="00CC40AF">
              <w:rPr>
                <w:sz w:val="24"/>
                <w:szCs w:val="24"/>
              </w:rPr>
              <w:t>belirtilen</w:t>
            </w:r>
            <w:proofErr w:type="spellEnd"/>
            <w:r w:rsidRPr="00CC40AF">
              <w:rPr>
                <w:sz w:val="24"/>
                <w:szCs w:val="24"/>
              </w:rPr>
              <w:t xml:space="preserve"> </w:t>
            </w:r>
            <w:proofErr w:type="spellStart"/>
            <w:r w:rsidRPr="00CC40AF">
              <w:rPr>
                <w:sz w:val="24"/>
                <w:szCs w:val="24"/>
              </w:rPr>
              <w:t>esaslara</w:t>
            </w:r>
            <w:proofErr w:type="spellEnd"/>
            <w:r w:rsidRPr="00CC40AF">
              <w:rPr>
                <w:sz w:val="24"/>
                <w:szCs w:val="24"/>
              </w:rPr>
              <w:t xml:space="preserve"> </w:t>
            </w:r>
            <w:proofErr w:type="spellStart"/>
            <w:proofErr w:type="gramStart"/>
            <w:r w:rsidRPr="00CC40AF">
              <w:rPr>
                <w:sz w:val="24"/>
                <w:szCs w:val="24"/>
              </w:rPr>
              <w:t>göre</w:t>
            </w:r>
            <w:proofErr w:type="spellEnd"/>
            <w:r w:rsidRPr="00CC40AF">
              <w:rPr>
                <w:sz w:val="24"/>
                <w:szCs w:val="24"/>
              </w:rPr>
              <w:t xml:space="preserve">  </w:t>
            </w:r>
            <w:proofErr w:type="spellStart"/>
            <w:r w:rsidRPr="00CC40AF">
              <w:rPr>
                <w:sz w:val="24"/>
                <w:szCs w:val="24"/>
              </w:rPr>
              <w:t>gerçekleştirilir</w:t>
            </w:r>
            <w:proofErr w:type="spellEnd"/>
            <w:proofErr w:type="gramEnd"/>
            <w:r w:rsidRPr="00CC40AF">
              <w:rPr>
                <w:sz w:val="24"/>
                <w:szCs w:val="24"/>
              </w:rPr>
              <w:t>.</w:t>
            </w:r>
          </w:p>
          <w:p w14:paraId="3991744C" w14:textId="77777777" w:rsidR="009B71FB" w:rsidRPr="00CC40AF" w:rsidRDefault="009B71FB" w:rsidP="004401B4">
            <w:pPr>
              <w:pStyle w:val="CommentText"/>
              <w:jc w:val="both"/>
              <w:rPr>
                <w:sz w:val="24"/>
                <w:szCs w:val="24"/>
              </w:rPr>
            </w:pPr>
          </w:p>
          <w:p w14:paraId="2B23605D" w14:textId="4C5618EA" w:rsidR="009B71FB" w:rsidRPr="00CC40AF" w:rsidRDefault="009B71FB" w:rsidP="00AA211F">
            <w:pPr>
              <w:jc w:val="both"/>
            </w:pPr>
            <w:proofErr w:type="spellStart"/>
            <w:r w:rsidRPr="00CC40AF">
              <w:t>Katılma</w:t>
            </w:r>
            <w:proofErr w:type="spellEnd"/>
            <w:r w:rsidRPr="00CC40AF">
              <w:t xml:space="preserve"> </w:t>
            </w:r>
            <w:proofErr w:type="spellStart"/>
            <w:r w:rsidRPr="00CC40AF">
              <w:t>paylarının</w:t>
            </w:r>
            <w:proofErr w:type="spellEnd"/>
            <w:r w:rsidRPr="00CC40AF">
              <w:t xml:space="preserve"> </w:t>
            </w:r>
            <w:proofErr w:type="spellStart"/>
            <w:r w:rsidRPr="00CC40AF">
              <w:t>satışı</w:t>
            </w:r>
            <w:proofErr w:type="spellEnd"/>
            <w:r w:rsidRPr="00CC40AF">
              <w:t xml:space="preserve"> </w:t>
            </w:r>
            <w:proofErr w:type="spellStart"/>
            <w:r w:rsidRPr="00CC40AF">
              <w:t>ve</w:t>
            </w:r>
            <w:proofErr w:type="spellEnd"/>
            <w:r w:rsidRPr="00CC40AF">
              <w:t xml:space="preserve"> </w:t>
            </w:r>
            <w:proofErr w:type="spellStart"/>
            <w:r w:rsidRPr="00CC40AF">
              <w:t>Fon’a</w:t>
            </w:r>
            <w:proofErr w:type="spellEnd"/>
            <w:r w:rsidRPr="00CC40AF">
              <w:t xml:space="preserve"> </w:t>
            </w:r>
            <w:proofErr w:type="spellStart"/>
            <w:r w:rsidRPr="00CC40AF">
              <w:t>iadesine</w:t>
            </w:r>
            <w:proofErr w:type="spellEnd"/>
            <w:r w:rsidRPr="00CC40AF">
              <w:t xml:space="preserve"> </w:t>
            </w:r>
            <w:proofErr w:type="spellStart"/>
            <w:r w:rsidRPr="00CC40AF">
              <w:t>ilişkin</w:t>
            </w:r>
            <w:proofErr w:type="spellEnd"/>
            <w:r w:rsidRPr="00CC40AF">
              <w:t xml:space="preserve"> </w:t>
            </w:r>
            <w:proofErr w:type="spellStart"/>
            <w:r w:rsidRPr="00CC40AF">
              <w:t>esas</w:t>
            </w:r>
            <w:proofErr w:type="spellEnd"/>
            <w:r w:rsidRPr="00CC40AF">
              <w:t xml:space="preserve"> </w:t>
            </w:r>
            <w:proofErr w:type="spellStart"/>
            <w:r w:rsidRPr="00CC40AF">
              <w:t>ve</w:t>
            </w:r>
            <w:proofErr w:type="spellEnd"/>
            <w:r w:rsidRPr="00CC40AF">
              <w:t xml:space="preserve"> </w:t>
            </w:r>
            <w:proofErr w:type="spellStart"/>
            <w:r w:rsidRPr="00CC40AF">
              <w:t>usullere</w:t>
            </w:r>
            <w:proofErr w:type="spellEnd"/>
            <w:r w:rsidRPr="00CC40AF">
              <w:t xml:space="preserve"> </w:t>
            </w:r>
            <w:proofErr w:type="spellStart"/>
            <w:r w:rsidRPr="00CC40AF">
              <w:t>işbu</w:t>
            </w:r>
            <w:proofErr w:type="spellEnd"/>
            <w:r w:rsidRPr="00CC40AF">
              <w:t xml:space="preserve"> </w:t>
            </w:r>
            <w:proofErr w:type="spellStart"/>
            <w:r w:rsidRPr="00CC40AF">
              <w:t>İhraç</w:t>
            </w:r>
            <w:proofErr w:type="spellEnd"/>
            <w:r w:rsidRPr="00CC40AF">
              <w:t xml:space="preserve"> </w:t>
            </w:r>
            <w:proofErr w:type="spellStart"/>
            <w:r w:rsidRPr="00CC40AF">
              <w:t>Belgesinin</w:t>
            </w:r>
            <w:proofErr w:type="spellEnd"/>
            <w:r w:rsidRPr="00CC40AF">
              <w:t xml:space="preserve"> “Fona </w:t>
            </w:r>
            <w:proofErr w:type="spellStart"/>
            <w:r w:rsidRPr="00CC40AF">
              <w:t>Katılma</w:t>
            </w:r>
            <w:proofErr w:type="spellEnd"/>
            <w:r w:rsidRPr="00CC40AF">
              <w:t xml:space="preserve"> </w:t>
            </w:r>
            <w:proofErr w:type="spellStart"/>
            <w:r w:rsidRPr="00CC40AF">
              <w:t>ve</w:t>
            </w:r>
            <w:proofErr w:type="spellEnd"/>
            <w:r w:rsidRPr="00CC40AF">
              <w:t xml:space="preserve"> </w:t>
            </w:r>
            <w:proofErr w:type="spellStart"/>
            <w:r w:rsidRPr="00CC40AF">
              <w:t>Fondan</w:t>
            </w:r>
            <w:proofErr w:type="spellEnd"/>
            <w:r w:rsidRPr="00CC40AF">
              <w:t xml:space="preserve"> </w:t>
            </w:r>
            <w:proofErr w:type="spellStart"/>
            <w:r w:rsidRPr="00CC40AF">
              <w:t>Ayrılmaya</w:t>
            </w:r>
            <w:proofErr w:type="spellEnd"/>
            <w:r w:rsidRPr="00CC40AF">
              <w:t xml:space="preserve"> </w:t>
            </w:r>
            <w:proofErr w:type="spellStart"/>
            <w:r w:rsidRPr="00CC40AF">
              <w:t>İlişkin</w:t>
            </w:r>
            <w:proofErr w:type="spellEnd"/>
            <w:r w:rsidRPr="00CC40AF">
              <w:t xml:space="preserve"> </w:t>
            </w:r>
            <w:proofErr w:type="spellStart"/>
            <w:r w:rsidRPr="00CC40AF">
              <w:t>Esaslar</w:t>
            </w:r>
            <w:proofErr w:type="spellEnd"/>
            <w:r w:rsidRPr="00CC40AF">
              <w:t xml:space="preserve">” </w:t>
            </w:r>
            <w:proofErr w:type="spellStart"/>
            <w:r w:rsidRPr="00CC40AF">
              <w:t>bölümünde</w:t>
            </w:r>
            <w:proofErr w:type="spellEnd"/>
            <w:r w:rsidRPr="00CC40AF">
              <w:t xml:space="preserve"> </w:t>
            </w:r>
            <w:proofErr w:type="spellStart"/>
            <w:r w:rsidRPr="00CC40AF">
              <w:t>yer</w:t>
            </w:r>
            <w:proofErr w:type="spellEnd"/>
            <w:r w:rsidRPr="00CC40AF">
              <w:t xml:space="preserve"> </w:t>
            </w:r>
            <w:proofErr w:type="spellStart"/>
            <w:r w:rsidRPr="00CC40AF">
              <w:t>verilmiştir</w:t>
            </w:r>
            <w:proofErr w:type="spellEnd"/>
            <w:r w:rsidRPr="00CC40AF">
              <w:t xml:space="preserve">. </w:t>
            </w:r>
          </w:p>
        </w:tc>
      </w:tr>
      <w:tr w:rsidR="009B71FB" w:rsidRPr="00CC40AF" w14:paraId="19DAD3D7" w14:textId="77777777" w:rsidTr="009639FA">
        <w:trPr>
          <w:jc w:val="center"/>
        </w:trPr>
        <w:tc>
          <w:tcPr>
            <w:tcW w:w="2830" w:type="dxa"/>
          </w:tcPr>
          <w:p w14:paraId="070F16D3" w14:textId="77777777" w:rsidR="009B71FB" w:rsidRPr="00CC40AF" w:rsidRDefault="009B71FB" w:rsidP="009B71FB">
            <w:pPr>
              <w:jc w:val="both"/>
            </w:pPr>
            <w:proofErr w:type="spellStart"/>
            <w:r w:rsidRPr="00CC40AF">
              <w:rPr>
                <w:b/>
              </w:rPr>
              <w:t>Katılma</w:t>
            </w:r>
            <w:proofErr w:type="spellEnd"/>
            <w:r w:rsidRPr="00CC40AF">
              <w:rPr>
                <w:b/>
              </w:rPr>
              <w:t xml:space="preserve"> </w:t>
            </w:r>
            <w:proofErr w:type="spellStart"/>
            <w:r w:rsidRPr="00CC40AF">
              <w:rPr>
                <w:b/>
              </w:rPr>
              <w:t>paylarının</w:t>
            </w:r>
            <w:proofErr w:type="spellEnd"/>
            <w:r w:rsidRPr="00CC40AF">
              <w:rPr>
                <w:b/>
              </w:rPr>
              <w:t xml:space="preserve"> </w:t>
            </w:r>
            <w:proofErr w:type="spellStart"/>
            <w:r w:rsidRPr="00CC40AF">
              <w:rPr>
                <w:b/>
              </w:rPr>
              <w:t>satışı</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fona</w:t>
            </w:r>
            <w:proofErr w:type="spellEnd"/>
            <w:r w:rsidRPr="00CC40AF">
              <w:rPr>
                <w:b/>
              </w:rPr>
              <w:t xml:space="preserve"> </w:t>
            </w:r>
            <w:proofErr w:type="spellStart"/>
            <w:r w:rsidRPr="00CC40AF">
              <w:rPr>
                <w:b/>
              </w:rPr>
              <w:t>iadesinde</w:t>
            </w:r>
            <w:proofErr w:type="spellEnd"/>
            <w:r w:rsidRPr="00CC40AF">
              <w:rPr>
                <w:b/>
              </w:rPr>
              <w:t xml:space="preserve"> </w:t>
            </w:r>
            <w:proofErr w:type="spellStart"/>
            <w:r w:rsidRPr="00CC40AF">
              <w:rPr>
                <w:b/>
              </w:rPr>
              <w:t>giriş</w:t>
            </w:r>
            <w:proofErr w:type="spellEnd"/>
            <w:r w:rsidRPr="00CC40AF">
              <w:rPr>
                <w:b/>
              </w:rPr>
              <w:t xml:space="preserve"> </w:t>
            </w:r>
            <w:proofErr w:type="spellStart"/>
            <w:r w:rsidRPr="00CC40AF">
              <w:rPr>
                <w:b/>
              </w:rPr>
              <w:t>çıkış</w:t>
            </w:r>
            <w:proofErr w:type="spellEnd"/>
            <w:r w:rsidRPr="00CC40AF">
              <w:rPr>
                <w:b/>
              </w:rPr>
              <w:t xml:space="preserve"> </w:t>
            </w:r>
            <w:proofErr w:type="spellStart"/>
            <w:r w:rsidRPr="00CC40AF">
              <w:rPr>
                <w:b/>
              </w:rPr>
              <w:t>komisyonu</w:t>
            </w:r>
            <w:proofErr w:type="spellEnd"/>
            <w:r w:rsidRPr="00CC40AF">
              <w:t xml:space="preserve"> </w:t>
            </w:r>
            <w:proofErr w:type="spellStart"/>
            <w:r w:rsidRPr="00CC40AF">
              <w:rPr>
                <w:b/>
              </w:rPr>
              <w:t>uygulanıp</w:t>
            </w:r>
            <w:proofErr w:type="spellEnd"/>
            <w:r w:rsidRPr="00CC40AF">
              <w:rPr>
                <w:b/>
              </w:rPr>
              <w:t>/</w:t>
            </w:r>
            <w:proofErr w:type="spellStart"/>
            <w:r w:rsidRPr="00CC40AF">
              <w:rPr>
                <w:b/>
              </w:rPr>
              <w:t>uygulanmayacağı</w:t>
            </w:r>
            <w:proofErr w:type="spellEnd"/>
            <w:r w:rsidRPr="00CC40AF">
              <w:rPr>
                <w:b/>
              </w:rPr>
              <w:t xml:space="preserve"> </w:t>
            </w:r>
            <w:proofErr w:type="spellStart"/>
            <w:r w:rsidRPr="00CC40AF">
              <w:rPr>
                <w:b/>
              </w:rPr>
              <w:t>hakkında</w:t>
            </w:r>
            <w:proofErr w:type="spellEnd"/>
            <w:r w:rsidRPr="00CC40AF">
              <w:rPr>
                <w:b/>
              </w:rPr>
              <w:t xml:space="preserve"> </w:t>
            </w:r>
            <w:proofErr w:type="spellStart"/>
            <w:r w:rsidRPr="00CC40AF">
              <w:rPr>
                <w:b/>
              </w:rPr>
              <w:t>bilgi</w:t>
            </w:r>
            <w:proofErr w:type="spellEnd"/>
            <w:r w:rsidRPr="00CC40AF">
              <w:rPr>
                <w:b/>
              </w:rPr>
              <w:t>.</w:t>
            </w:r>
          </w:p>
        </w:tc>
        <w:tc>
          <w:tcPr>
            <w:tcW w:w="284" w:type="dxa"/>
          </w:tcPr>
          <w:p w14:paraId="68EB3FA4"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23F5701D" w14:textId="77777777" w:rsidR="009B71FB" w:rsidRPr="00CC40AF" w:rsidRDefault="009B71FB" w:rsidP="009B71FB">
            <w:pPr>
              <w:pStyle w:val="BodyText2"/>
              <w:rPr>
                <w:rFonts w:ascii="Times New Roman" w:hAnsi="Times New Roman"/>
              </w:rPr>
            </w:pPr>
            <w:r w:rsidRPr="00CC40AF">
              <w:rPr>
                <w:rFonts w:ascii="Times New Roman" w:hAnsi="Times New Roman"/>
              </w:rPr>
              <w:t>Yoktur.</w:t>
            </w:r>
          </w:p>
        </w:tc>
      </w:tr>
      <w:tr w:rsidR="009B71FB" w:rsidRPr="00CC40AF" w14:paraId="2B12E5AA" w14:textId="77777777" w:rsidTr="009639FA">
        <w:trPr>
          <w:jc w:val="center"/>
        </w:trPr>
        <w:tc>
          <w:tcPr>
            <w:tcW w:w="2830" w:type="dxa"/>
          </w:tcPr>
          <w:p w14:paraId="7AFDA7A2" w14:textId="77777777" w:rsidR="009B71FB" w:rsidRPr="00CC40AF" w:rsidRDefault="009B71FB" w:rsidP="009B71FB">
            <w:pPr>
              <w:jc w:val="both"/>
              <w:rPr>
                <w:b/>
              </w:rPr>
            </w:pPr>
            <w:proofErr w:type="spellStart"/>
            <w:r w:rsidRPr="00CC40AF">
              <w:rPr>
                <w:b/>
              </w:rPr>
              <w:t>Katılma</w:t>
            </w:r>
            <w:proofErr w:type="spellEnd"/>
            <w:r w:rsidRPr="00CC40AF">
              <w:rPr>
                <w:b/>
              </w:rPr>
              <w:t xml:space="preserve"> </w:t>
            </w:r>
            <w:proofErr w:type="spellStart"/>
            <w:r w:rsidRPr="00CC40AF">
              <w:rPr>
                <w:b/>
              </w:rPr>
              <w:t>paylarının</w:t>
            </w:r>
            <w:proofErr w:type="spellEnd"/>
            <w:r w:rsidRPr="00CC40AF">
              <w:rPr>
                <w:b/>
              </w:rPr>
              <w:t xml:space="preserve"> </w:t>
            </w:r>
            <w:proofErr w:type="spellStart"/>
            <w:r w:rsidRPr="00CC40AF">
              <w:rPr>
                <w:b/>
              </w:rPr>
              <w:t>sadece</w:t>
            </w:r>
            <w:proofErr w:type="spellEnd"/>
            <w:r w:rsidRPr="00CC40AF">
              <w:rPr>
                <w:b/>
              </w:rPr>
              <w:t xml:space="preserve"> </w:t>
            </w:r>
            <w:proofErr w:type="spellStart"/>
            <w:r w:rsidRPr="00CC40AF">
              <w:rPr>
                <w:b/>
              </w:rPr>
              <w:t>fon</w:t>
            </w:r>
            <w:proofErr w:type="spellEnd"/>
            <w:r w:rsidRPr="00CC40AF">
              <w:rPr>
                <w:b/>
              </w:rPr>
              <w:t xml:space="preserve"> </w:t>
            </w:r>
            <w:proofErr w:type="spellStart"/>
            <w:r w:rsidRPr="00CC40AF">
              <w:rPr>
                <w:b/>
              </w:rPr>
              <w:t>süresinin</w:t>
            </w:r>
            <w:proofErr w:type="spellEnd"/>
            <w:r w:rsidRPr="00CC40AF">
              <w:rPr>
                <w:b/>
              </w:rPr>
              <w:t xml:space="preserve"> </w:t>
            </w:r>
            <w:proofErr w:type="spellStart"/>
            <w:r w:rsidRPr="00CC40AF">
              <w:rPr>
                <w:b/>
              </w:rPr>
              <w:t>sonunda</w:t>
            </w:r>
            <w:proofErr w:type="spellEnd"/>
            <w:r w:rsidRPr="00CC40AF">
              <w:rPr>
                <w:b/>
              </w:rPr>
              <w:t xml:space="preserve"> </w:t>
            </w:r>
            <w:proofErr w:type="spellStart"/>
            <w:r w:rsidRPr="00CC40AF">
              <w:rPr>
                <w:b/>
              </w:rPr>
              <w:t>nakde</w:t>
            </w:r>
            <w:proofErr w:type="spellEnd"/>
            <w:r w:rsidRPr="00CC40AF">
              <w:rPr>
                <w:b/>
              </w:rPr>
              <w:t xml:space="preserve"> </w:t>
            </w:r>
            <w:proofErr w:type="spellStart"/>
            <w:r w:rsidRPr="00CC40AF">
              <w:rPr>
                <w:b/>
              </w:rPr>
              <w:t>dönüştürülüp</w:t>
            </w:r>
            <w:proofErr w:type="spellEnd"/>
            <w:r w:rsidRPr="00CC40AF">
              <w:rPr>
                <w:b/>
              </w:rPr>
              <w:t>/</w:t>
            </w:r>
            <w:proofErr w:type="spellStart"/>
            <w:r w:rsidRPr="00CC40AF">
              <w:rPr>
                <w:b/>
              </w:rPr>
              <w:t>dönüştürülmeyeceğine</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bilgi</w:t>
            </w:r>
            <w:proofErr w:type="spellEnd"/>
            <w:r w:rsidRPr="00CC40AF">
              <w:rPr>
                <w:b/>
              </w:rPr>
              <w:t xml:space="preserve">. </w:t>
            </w:r>
          </w:p>
        </w:tc>
        <w:tc>
          <w:tcPr>
            <w:tcW w:w="284" w:type="dxa"/>
          </w:tcPr>
          <w:p w14:paraId="7014EB75"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433B696F" w14:textId="6F344C9F" w:rsidR="009B71FB" w:rsidRDefault="009B71FB">
            <w:pPr>
              <w:pStyle w:val="BodyText2"/>
              <w:rPr>
                <w:rFonts w:ascii="Times New Roman" w:hAnsi="Times New Roman"/>
              </w:rPr>
            </w:pPr>
            <w:r w:rsidRPr="00CC40AF">
              <w:rPr>
                <w:rFonts w:ascii="Times New Roman" w:hAnsi="Times New Roman"/>
              </w:rPr>
              <w:t>İş bu ihraç belgesinin “Fona katılma ve fondan ayrılmaya ilişkin esaslar” bölümünde belirlenen esaslar çerçevesind</w:t>
            </w:r>
            <w:r w:rsidR="004D2A90">
              <w:rPr>
                <w:rFonts w:ascii="Times New Roman" w:hAnsi="Times New Roman"/>
              </w:rPr>
              <w:t>e gerçekleştirilebilir.</w:t>
            </w:r>
            <w:r w:rsidRPr="00CC40AF">
              <w:rPr>
                <w:rFonts w:ascii="Times New Roman" w:hAnsi="Times New Roman"/>
              </w:rPr>
              <w:t xml:space="preserve"> </w:t>
            </w:r>
          </w:p>
          <w:p w14:paraId="59489DDD" w14:textId="77777777" w:rsidR="002B2236" w:rsidRDefault="002B2236">
            <w:pPr>
              <w:pStyle w:val="BodyText2"/>
              <w:rPr>
                <w:rFonts w:ascii="Times New Roman" w:hAnsi="Times New Roman"/>
              </w:rPr>
            </w:pPr>
          </w:p>
          <w:p w14:paraId="51DD1F9F" w14:textId="77777777" w:rsidR="002B2236" w:rsidRPr="00CC40AF" w:rsidRDefault="002B2236">
            <w:pPr>
              <w:pStyle w:val="BodyText2"/>
              <w:rPr>
                <w:rFonts w:ascii="Times New Roman" w:hAnsi="Times New Roman"/>
              </w:rPr>
            </w:pPr>
            <w:r>
              <w:rPr>
                <w:rFonts w:ascii="Times New Roman" w:hAnsi="Times New Roman"/>
              </w:rPr>
              <w:t>Nitelikli yatırımcıların kendi aralarındaki pay devir hakları saklıdır.</w:t>
            </w:r>
          </w:p>
        </w:tc>
      </w:tr>
      <w:tr w:rsidR="009B71FB" w:rsidRPr="00CC40AF" w14:paraId="7EEFA33B" w14:textId="77777777" w:rsidTr="009639FA">
        <w:trPr>
          <w:jc w:val="center"/>
        </w:trPr>
        <w:tc>
          <w:tcPr>
            <w:tcW w:w="2830" w:type="dxa"/>
          </w:tcPr>
          <w:p w14:paraId="0F016881" w14:textId="77777777" w:rsidR="009B71FB" w:rsidRPr="00CC40AF" w:rsidRDefault="009B71FB" w:rsidP="009B71FB">
            <w:pPr>
              <w:jc w:val="both"/>
              <w:rPr>
                <w:b/>
              </w:rPr>
            </w:pPr>
            <w:r w:rsidRPr="00CC40AF">
              <w:rPr>
                <w:b/>
              </w:rPr>
              <w:t xml:space="preserve">Kaynak </w:t>
            </w:r>
            <w:proofErr w:type="spellStart"/>
            <w:r w:rsidRPr="00CC40AF">
              <w:rPr>
                <w:b/>
              </w:rPr>
              <w:t>taahhüdü</w:t>
            </w:r>
            <w:proofErr w:type="spellEnd"/>
            <w:r w:rsidRPr="00CC40AF">
              <w:rPr>
                <w:b/>
              </w:rPr>
              <w:t xml:space="preserve"> </w:t>
            </w:r>
            <w:proofErr w:type="spellStart"/>
            <w:r w:rsidRPr="00CC40AF">
              <w:rPr>
                <w:b/>
              </w:rPr>
              <w:t>tutarının</w:t>
            </w:r>
            <w:proofErr w:type="spellEnd"/>
            <w:r w:rsidRPr="00CC40AF">
              <w:rPr>
                <w:b/>
              </w:rPr>
              <w:t xml:space="preserve">, tahsil </w:t>
            </w:r>
            <w:proofErr w:type="spellStart"/>
            <w:r w:rsidRPr="00CC40AF">
              <w:rPr>
                <w:b/>
              </w:rPr>
              <w:t>edilmesini</w:t>
            </w:r>
            <w:proofErr w:type="spellEnd"/>
            <w:r w:rsidRPr="00CC40AF">
              <w:rPr>
                <w:b/>
              </w:rPr>
              <w:t xml:space="preserve"> </w:t>
            </w:r>
            <w:proofErr w:type="spellStart"/>
            <w:r w:rsidRPr="00CC40AF">
              <w:rPr>
                <w:b/>
              </w:rPr>
              <w:t>müteakip</w:t>
            </w:r>
            <w:proofErr w:type="spellEnd"/>
            <w:r w:rsidRPr="00CC40AF">
              <w:rPr>
                <w:b/>
              </w:rPr>
              <w:t xml:space="preserve"> </w:t>
            </w:r>
            <w:proofErr w:type="spellStart"/>
            <w:r w:rsidRPr="00CC40AF">
              <w:rPr>
                <w:b/>
              </w:rPr>
              <w:t>yatırıma</w:t>
            </w:r>
            <w:proofErr w:type="spellEnd"/>
            <w:r w:rsidRPr="00CC40AF">
              <w:rPr>
                <w:b/>
              </w:rPr>
              <w:t xml:space="preserve"> </w:t>
            </w:r>
            <w:proofErr w:type="spellStart"/>
            <w:r w:rsidRPr="00CC40AF">
              <w:rPr>
                <w:b/>
              </w:rPr>
              <w:t>yönlendirilme</w:t>
            </w:r>
            <w:proofErr w:type="spellEnd"/>
            <w:r w:rsidRPr="00CC40AF">
              <w:rPr>
                <w:b/>
              </w:rPr>
              <w:t xml:space="preserve"> </w:t>
            </w:r>
            <w:proofErr w:type="spellStart"/>
            <w:r w:rsidRPr="00CC40AF">
              <w:rPr>
                <w:b/>
              </w:rPr>
              <w:t>süresi</w:t>
            </w:r>
            <w:proofErr w:type="spellEnd"/>
          </w:p>
        </w:tc>
        <w:tc>
          <w:tcPr>
            <w:tcW w:w="284" w:type="dxa"/>
          </w:tcPr>
          <w:p w14:paraId="4412C3C0"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721DDE8C" w14:textId="0E976DEA" w:rsidR="009B71FB" w:rsidRPr="00CC40AF" w:rsidRDefault="009B71FB" w:rsidP="009639FA">
            <w:pPr>
              <w:pStyle w:val="CommentText"/>
              <w:jc w:val="both"/>
            </w:pPr>
            <w:r w:rsidRPr="00CC40AF">
              <w:rPr>
                <w:color w:val="000000"/>
                <w:sz w:val="24"/>
                <w:szCs w:val="24"/>
                <w:lang w:val="tr-TR"/>
              </w:rPr>
              <w:t>Katılma paylarının nitelikli yatırımcıya satışına başlandığı tarihi müteakip en geç iki (iki) yıl içinde asgari kaynak taahhüdü tutarının tahsil edilmesi zorunludur. Asgari kaynak taahhüdü tutarı tahsil edildikten sonra en geç iki (iki) yıl içerisinde yatırıma yönlendirilir.</w:t>
            </w:r>
          </w:p>
        </w:tc>
      </w:tr>
      <w:tr w:rsidR="009B71FB" w:rsidRPr="00CC40AF" w14:paraId="13675034" w14:textId="77777777" w:rsidTr="009639FA">
        <w:trPr>
          <w:jc w:val="center"/>
        </w:trPr>
        <w:tc>
          <w:tcPr>
            <w:tcW w:w="2830" w:type="dxa"/>
          </w:tcPr>
          <w:p w14:paraId="4A5610BC" w14:textId="77777777" w:rsidR="009B71FB" w:rsidRPr="00CC40AF" w:rsidRDefault="009B71FB" w:rsidP="009B71FB">
            <w:pPr>
              <w:jc w:val="both"/>
              <w:rPr>
                <w:b/>
              </w:rPr>
            </w:pPr>
            <w:r w:rsidRPr="00CC40AF">
              <w:rPr>
                <w:b/>
              </w:rPr>
              <w:t xml:space="preserve">Kaynak </w:t>
            </w:r>
            <w:proofErr w:type="spellStart"/>
            <w:r w:rsidRPr="00CC40AF">
              <w:rPr>
                <w:b/>
              </w:rPr>
              <w:t>taahhüdü</w:t>
            </w:r>
            <w:proofErr w:type="spellEnd"/>
            <w:r w:rsidRPr="00CC40AF">
              <w:rPr>
                <w:b/>
              </w:rPr>
              <w:t xml:space="preserve"> </w:t>
            </w:r>
            <w:proofErr w:type="spellStart"/>
            <w:r w:rsidRPr="00CC40AF">
              <w:rPr>
                <w:b/>
              </w:rPr>
              <w:t>ödemelerinden</w:t>
            </w:r>
            <w:proofErr w:type="spellEnd"/>
            <w:r w:rsidRPr="00CC40AF">
              <w:rPr>
                <w:b/>
              </w:rPr>
              <w:t xml:space="preserve"> </w:t>
            </w:r>
            <w:proofErr w:type="spellStart"/>
            <w:r w:rsidRPr="00CC40AF">
              <w:rPr>
                <w:b/>
              </w:rPr>
              <w:t>önce</w:t>
            </w:r>
            <w:proofErr w:type="spellEnd"/>
            <w:r w:rsidRPr="00CC40AF">
              <w:rPr>
                <w:b/>
              </w:rPr>
              <w:t xml:space="preserve"> </w:t>
            </w:r>
            <w:proofErr w:type="spellStart"/>
            <w:r w:rsidRPr="00CC40AF">
              <w:rPr>
                <w:b/>
              </w:rPr>
              <w:t>girişim</w:t>
            </w:r>
            <w:proofErr w:type="spellEnd"/>
            <w:r w:rsidRPr="00CC40AF">
              <w:rPr>
                <w:b/>
              </w:rPr>
              <w:t xml:space="preserve"> </w:t>
            </w:r>
            <w:proofErr w:type="spellStart"/>
            <w:r w:rsidRPr="00CC40AF">
              <w:rPr>
                <w:b/>
              </w:rPr>
              <w:t>sermayesi</w:t>
            </w:r>
            <w:proofErr w:type="spellEnd"/>
            <w:r w:rsidRPr="00CC40AF">
              <w:rPr>
                <w:b/>
              </w:rPr>
              <w:t xml:space="preserve"> </w:t>
            </w:r>
            <w:proofErr w:type="spellStart"/>
            <w:r w:rsidRPr="00CC40AF">
              <w:rPr>
                <w:b/>
              </w:rPr>
              <w:lastRenderedPageBreak/>
              <w:t>portföyüne</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özel</w:t>
            </w:r>
            <w:proofErr w:type="spellEnd"/>
            <w:r w:rsidRPr="00CC40AF">
              <w:rPr>
                <w:b/>
              </w:rPr>
              <w:t xml:space="preserve"> </w:t>
            </w:r>
            <w:proofErr w:type="spellStart"/>
            <w:r w:rsidRPr="00CC40AF">
              <w:rPr>
                <w:b/>
              </w:rPr>
              <w:t>değerleme</w:t>
            </w:r>
            <w:proofErr w:type="spellEnd"/>
            <w:r w:rsidRPr="00CC40AF">
              <w:rPr>
                <w:b/>
              </w:rPr>
              <w:t xml:space="preserve"> </w:t>
            </w:r>
            <w:proofErr w:type="spellStart"/>
            <w:r w:rsidRPr="00CC40AF">
              <w:rPr>
                <w:b/>
              </w:rPr>
              <w:t>raporu</w:t>
            </w:r>
            <w:proofErr w:type="spellEnd"/>
            <w:r w:rsidRPr="00CC40AF">
              <w:rPr>
                <w:b/>
              </w:rPr>
              <w:t xml:space="preserve"> </w:t>
            </w:r>
            <w:proofErr w:type="spellStart"/>
            <w:r w:rsidRPr="00CC40AF">
              <w:rPr>
                <w:b/>
              </w:rPr>
              <w:t>hazırlatılıp</w:t>
            </w:r>
            <w:proofErr w:type="spellEnd"/>
            <w:r w:rsidRPr="00CC40AF">
              <w:rPr>
                <w:b/>
              </w:rPr>
              <w:t>/</w:t>
            </w:r>
            <w:proofErr w:type="spellStart"/>
            <w:r w:rsidRPr="00CC40AF">
              <w:rPr>
                <w:b/>
              </w:rPr>
              <w:t>hazırlatılmayacağına</w:t>
            </w:r>
            <w:proofErr w:type="spellEnd"/>
            <w:r w:rsidRPr="00CC40AF">
              <w:rPr>
                <w:b/>
              </w:rPr>
              <w:t xml:space="preserve"> </w:t>
            </w:r>
            <w:proofErr w:type="spellStart"/>
            <w:r w:rsidRPr="00CC40AF">
              <w:rPr>
                <w:b/>
              </w:rPr>
              <w:t>ilişkin</w:t>
            </w:r>
            <w:proofErr w:type="spellEnd"/>
            <w:r w:rsidRPr="00CC40AF">
              <w:rPr>
                <w:b/>
              </w:rPr>
              <w:t xml:space="preserve"> </w:t>
            </w:r>
            <w:proofErr w:type="spellStart"/>
            <w:r w:rsidRPr="00CC40AF">
              <w:rPr>
                <w:b/>
              </w:rPr>
              <w:t>bilgi</w:t>
            </w:r>
            <w:proofErr w:type="spellEnd"/>
            <w:r w:rsidRPr="00CC40AF">
              <w:rPr>
                <w:b/>
              </w:rPr>
              <w:t>.</w:t>
            </w:r>
          </w:p>
          <w:p w14:paraId="62CCD157" w14:textId="77777777" w:rsidR="009B71FB" w:rsidRPr="00CC40AF" w:rsidRDefault="009B71FB" w:rsidP="009B71FB">
            <w:pPr>
              <w:jc w:val="both"/>
              <w:rPr>
                <w:b/>
              </w:rPr>
            </w:pPr>
          </w:p>
          <w:p w14:paraId="6687D6A9" w14:textId="77777777" w:rsidR="009B71FB" w:rsidRPr="00CC40AF" w:rsidRDefault="009B71FB" w:rsidP="009B71FB">
            <w:pPr>
              <w:jc w:val="both"/>
              <w:rPr>
                <w:b/>
              </w:rPr>
            </w:pPr>
            <w:proofErr w:type="spellStart"/>
            <w:r w:rsidRPr="00CC40AF">
              <w:rPr>
                <w:b/>
              </w:rPr>
              <w:t>Hazırlatılması</w:t>
            </w:r>
            <w:proofErr w:type="spellEnd"/>
            <w:r w:rsidRPr="00CC40AF">
              <w:rPr>
                <w:b/>
              </w:rPr>
              <w:t xml:space="preserve"> </w:t>
            </w:r>
            <w:proofErr w:type="spellStart"/>
            <w:r w:rsidRPr="00CC40AF">
              <w:rPr>
                <w:b/>
              </w:rPr>
              <w:t>durumunda</w:t>
            </w:r>
            <w:proofErr w:type="spellEnd"/>
            <w:r w:rsidRPr="00CC40AF">
              <w:rPr>
                <w:b/>
              </w:rPr>
              <w:t xml:space="preserve">, </w:t>
            </w:r>
            <w:proofErr w:type="spellStart"/>
            <w:r w:rsidRPr="00CC40AF">
              <w:rPr>
                <w:b/>
              </w:rPr>
              <w:t>değerleme</w:t>
            </w:r>
            <w:proofErr w:type="spellEnd"/>
            <w:r w:rsidRPr="00CC40AF">
              <w:rPr>
                <w:b/>
              </w:rPr>
              <w:t xml:space="preserve"> </w:t>
            </w:r>
            <w:proofErr w:type="spellStart"/>
            <w:r w:rsidRPr="00CC40AF">
              <w:rPr>
                <w:b/>
              </w:rPr>
              <w:t>raporunun</w:t>
            </w:r>
            <w:proofErr w:type="spellEnd"/>
            <w:r w:rsidRPr="00CC40AF">
              <w:rPr>
                <w:b/>
              </w:rPr>
              <w:t xml:space="preserve"> </w:t>
            </w:r>
            <w:proofErr w:type="spellStart"/>
            <w:r w:rsidRPr="00CC40AF">
              <w:rPr>
                <w:b/>
              </w:rPr>
              <w:t>bedelinin</w:t>
            </w:r>
            <w:proofErr w:type="spellEnd"/>
            <w:r w:rsidRPr="00CC40AF">
              <w:rPr>
                <w:b/>
              </w:rPr>
              <w:t xml:space="preserve"> </w:t>
            </w:r>
            <w:proofErr w:type="spellStart"/>
            <w:r w:rsidRPr="00CC40AF">
              <w:rPr>
                <w:b/>
              </w:rPr>
              <w:t>ödenme</w:t>
            </w:r>
            <w:proofErr w:type="spellEnd"/>
            <w:r w:rsidRPr="00CC40AF">
              <w:rPr>
                <w:b/>
              </w:rPr>
              <w:t xml:space="preserve"> </w:t>
            </w:r>
            <w:proofErr w:type="spellStart"/>
            <w:r w:rsidRPr="00CC40AF">
              <w:rPr>
                <w:b/>
              </w:rPr>
              <w:t>esasları</w:t>
            </w:r>
            <w:proofErr w:type="spellEnd"/>
            <w:r w:rsidRPr="00CC40AF">
              <w:rPr>
                <w:b/>
              </w:rPr>
              <w:t xml:space="preserve"> </w:t>
            </w:r>
            <w:proofErr w:type="spellStart"/>
            <w:r w:rsidRPr="00CC40AF">
              <w:rPr>
                <w:b/>
              </w:rPr>
              <w:t>hakkında</w:t>
            </w:r>
            <w:proofErr w:type="spellEnd"/>
            <w:r w:rsidRPr="00CC40AF">
              <w:rPr>
                <w:b/>
              </w:rPr>
              <w:t xml:space="preserve"> </w:t>
            </w:r>
            <w:proofErr w:type="spellStart"/>
            <w:r w:rsidRPr="00CC40AF">
              <w:rPr>
                <w:b/>
              </w:rPr>
              <w:t>bilgi</w:t>
            </w:r>
            <w:proofErr w:type="spellEnd"/>
            <w:r w:rsidRPr="00CC40AF">
              <w:rPr>
                <w:b/>
              </w:rPr>
              <w:t xml:space="preserve">. </w:t>
            </w:r>
          </w:p>
        </w:tc>
        <w:tc>
          <w:tcPr>
            <w:tcW w:w="284" w:type="dxa"/>
          </w:tcPr>
          <w:p w14:paraId="04430C5B" w14:textId="77777777" w:rsidR="009B71FB" w:rsidRPr="00CC40AF" w:rsidRDefault="009B71FB" w:rsidP="009B71FB">
            <w:pPr>
              <w:pStyle w:val="BodyText2"/>
              <w:rPr>
                <w:rFonts w:ascii="Times New Roman" w:hAnsi="Times New Roman"/>
                <w:lang w:val="en-US"/>
              </w:rPr>
            </w:pPr>
            <w:r w:rsidRPr="00CC40AF">
              <w:rPr>
                <w:rFonts w:ascii="Times New Roman" w:hAnsi="Times New Roman"/>
                <w:lang w:val="en-US"/>
              </w:rPr>
              <w:lastRenderedPageBreak/>
              <w:t>:</w:t>
            </w:r>
          </w:p>
        </w:tc>
        <w:tc>
          <w:tcPr>
            <w:tcW w:w="6662" w:type="dxa"/>
          </w:tcPr>
          <w:p w14:paraId="1B3DB54F" w14:textId="77777777" w:rsidR="009B71FB" w:rsidRPr="00CC40AF" w:rsidRDefault="009B71FB" w:rsidP="009B71FB">
            <w:pPr>
              <w:jc w:val="both"/>
              <w:rPr>
                <w:lang w:val="tr-TR"/>
              </w:rPr>
            </w:pPr>
            <w:r w:rsidRPr="00CC40AF">
              <w:rPr>
                <w:lang w:val="tr-TR"/>
              </w:rPr>
              <w:t xml:space="preserve">Fon ihraç belgesinde veya yatırımcı sözleşmesinde hüküm bulunması şartıyla, Fon toplam değerinde gerçekleşmesi olası değişiklikler dikkate alınarak, yatırımcıların kaynak taahhüdü </w:t>
            </w:r>
            <w:r w:rsidRPr="00CC40AF">
              <w:rPr>
                <w:lang w:val="tr-TR"/>
              </w:rPr>
              <w:lastRenderedPageBreak/>
              <w:t>ödemelerinden önce, ödenecek tutar karşılığında ihraç edilecek katılma payı sayısının doğru şekilde tespit edilebilmesi amacıyla Kurul düzenlemeleri çerçevesinde özel değerleme raporu hazırlatılabilir.</w:t>
            </w:r>
          </w:p>
          <w:p w14:paraId="29615EA8" w14:textId="77777777" w:rsidR="009B71FB" w:rsidRPr="00CC40AF" w:rsidRDefault="009B71FB" w:rsidP="009B71FB">
            <w:pPr>
              <w:jc w:val="both"/>
              <w:rPr>
                <w:lang w:val="tr-TR"/>
              </w:rPr>
            </w:pPr>
          </w:p>
          <w:p w14:paraId="17792D66" w14:textId="77777777" w:rsidR="009B71FB" w:rsidRPr="00CC40AF" w:rsidRDefault="009B71FB" w:rsidP="009B71FB">
            <w:pPr>
              <w:pStyle w:val="CommentText"/>
            </w:pPr>
            <w:r w:rsidRPr="00CC40AF">
              <w:rPr>
                <w:color w:val="000000"/>
                <w:sz w:val="24"/>
                <w:szCs w:val="24"/>
                <w:lang w:val="tr-TR"/>
              </w:rPr>
              <w:t>Bu durumda özel değerleme raporunun bedeli yatırımcı tarafından karşılanır.</w:t>
            </w:r>
          </w:p>
          <w:p w14:paraId="1ECF57C8" w14:textId="77777777" w:rsidR="009B71FB" w:rsidRPr="00CC40AF" w:rsidRDefault="009B71FB" w:rsidP="009B71FB">
            <w:pPr>
              <w:pStyle w:val="BodyText2"/>
              <w:rPr>
                <w:rFonts w:ascii="Times New Roman" w:hAnsi="Times New Roman"/>
                <w:lang w:val="en-US"/>
              </w:rPr>
            </w:pPr>
          </w:p>
        </w:tc>
      </w:tr>
      <w:tr w:rsidR="009B71FB" w:rsidRPr="00CC40AF" w14:paraId="1ED0F417" w14:textId="77777777" w:rsidTr="009639FA">
        <w:trPr>
          <w:jc w:val="center"/>
        </w:trPr>
        <w:tc>
          <w:tcPr>
            <w:tcW w:w="2830" w:type="dxa"/>
          </w:tcPr>
          <w:p w14:paraId="7D7C855F" w14:textId="77777777" w:rsidR="009B71FB" w:rsidRPr="00CC40AF" w:rsidRDefault="009B71FB" w:rsidP="009B71FB">
            <w:pPr>
              <w:jc w:val="both"/>
              <w:rPr>
                <w:b/>
              </w:rPr>
            </w:pPr>
            <w:proofErr w:type="spellStart"/>
            <w:r w:rsidRPr="00CC40AF">
              <w:rPr>
                <w:b/>
              </w:rPr>
              <w:lastRenderedPageBreak/>
              <w:t>Fon’un</w:t>
            </w:r>
            <w:proofErr w:type="spellEnd"/>
            <w:r w:rsidRPr="00CC40AF">
              <w:rPr>
                <w:b/>
              </w:rPr>
              <w:t xml:space="preserve"> risk </w:t>
            </w:r>
            <w:proofErr w:type="spellStart"/>
            <w:r w:rsidRPr="00CC40AF">
              <w:rPr>
                <w:b/>
              </w:rPr>
              <w:t>yönetim</w:t>
            </w:r>
            <w:proofErr w:type="spellEnd"/>
            <w:r w:rsidRPr="00CC40AF">
              <w:rPr>
                <w:b/>
              </w:rPr>
              <w:t xml:space="preserve"> </w:t>
            </w:r>
            <w:proofErr w:type="spellStart"/>
            <w:r w:rsidRPr="00CC40AF">
              <w:rPr>
                <w:b/>
              </w:rPr>
              <w:t>sistemi</w:t>
            </w:r>
            <w:proofErr w:type="spellEnd"/>
            <w:r w:rsidRPr="00CC40AF">
              <w:rPr>
                <w:b/>
              </w:rPr>
              <w:t xml:space="preserve"> </w:t>
            </w:r>
            <w:proofErr w:type="spellStart"/>
            <w:r w:rsidRPr="00CC40AF">
              <w:rPr>
                <w:b/>
              </w:rPr>
              <w:t>hakkında</w:t>
            </w:r>
            <w:proofErr w:type="spellEnd"/>
            <w:r w:rsidRPr="00CC40AF">
              <w:rPr>
                <w:b/>
              </w:rPr>
              <w:t xml:space="preserve"> </w:t>
            </w:r>
            <w:proofErr w:type="spellStart"/>
            <w:r w:rsidRPr="00CC40AF">
              <w:rPr>
                <w:b/>
              </w:rPr>
              <w:t>bilgiler</w:t>
            </w:r>
            <w:proofErr w:type="spellEnd"/>
            <w:r w:rsidRPr="00CC40AF">
              <w:rPr>
                <w:b/>
              </w:rPr>
              <w:t xml:space="preserve"> </w:t>
            </w:r>
          </w:p>
        </w:tc>
        <w:tc>
          <w:tcPr>
            <w:tcW w:w="284" w:type="dxa"/>
          </w:tcPr>
          <w:p w14:paraId="2D158D57" w14:textId="77777777" w:rsidR="009B71FB" w:rsidRPr="00CC40AF" w:rsidRDefault="009B71FB" w:rsidP="009B71FB">
            <w:pPr>
              <w:pStyle w:val="BodyText2"/>
              <w:rPr>
                <w:rFonts w:ascii="Times New Roman" w:hAnsi="Times New Roman"/>
                <w:lang w:val="en-US"/>
              </w:rPr>
            </w:pPr>
            <w:r w:rsidRPr="00CC40AF">
              <w:rPr>
                <w:rFonts w:ascii="Times New Roman" w:hAnsi="Times New Roman"/>
                <w:lang w:val="en-US"/>
              </w:rPr>
              <w:t>:</w:t>
            </w:r>
          </w:p>
        </w:tc>
        <w:tc>
          <w:tcPr>
            <w:tcW w:w="6662" w:type="dxa"/>
          </w:tcPr>
          <w:p w14:paraId="2EDC17F3" w14:textId="77777777" w:rsidR="009B71FB" w:rsidRPr="00CC40AF" w:rsidRDefault="009B71FB" w:rsidP="004401B4">
            <w:pPr>
              <w:jc w:val="both"/>
            </w:pPr>
            <w:proofErr w:type="spellStart"/>
            <w:r w:rsidRPr="00CC40AF">
              <w:t>Kurucu</w:t>
            </w:r>
            <w:proofErr w:type="spellEnd"/>
            <w:r w:rsidRPr="00CC40AF">
              <w:t xml:space="preserve"> </w:t>
            </w:r>
            <w:proofErr w:type="spellStart"/>
            <w:r w:rsidRPr="00CC40AF">
              <w:t>tarafından</w:t>
            </w:r>
            <w:proofErr w:type="spellEnd"/>
            <w:r w:rsidRPr="00CC40AF">
              <w:t xml:space="preserve"> </w:t>
            </w: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yatırımlarına</w:t>
            </w:r>
            <w:proofErr w:type="spellEnd"/>
            <w:r w:rsidRPr="00CC40AF">
              <w:t xml:space="preserve"> </w:t>
            </w:r>
            <w:proofErr w:type="spellStart"/>
            <w:r w:rsidRPr="00CC40AF">
              <w:t>ilişkin</w:t>
            </w:r>
            <w:proofErr w:type="spellEnd"/>
            <w:r w:rsidRPr="00CC40AF">
              <w:t xml:space="preserve"> </w:t>
            </w:r>
            <w:proofErr w:type="spellStart"/>
            <w:r w:rsidRPr="00CC40AF">
              <w:t>finansman</w:t>
            </w:r>
            <w:proofErr w:type="spellEnd"/>
            <w:r w:rsidRPr="00CC40AF">
              <w:t xml:space="preserve"> </w:t>
            </w:r>
            <w:proofErr w:type="spellStart"/>
            <w:r w:rsidRPr="00CC40AF">
              <w:t>riski</w:t>
            </w:r>
            <w:proofErr w:type="spellEnd"/>
            <w:r w:rsidRPr="00CC40AF">
              <w:t xml:space="preserve"> </w:t>
            </w:r>
            <w:proofErr w:type="spellStart"/>
            <w:r w:rsidRPr="00CC40AF">
              <w:t>ve</w:t>
            </w:r>
            <w:proofErr w:type="spellEnd"/>
            <w:r w:rsidRPr="00CC40AF">
              <w:t xml:space="preserve"> </w:t>
            </w:r>
            <w:proofErr w:type="spellStart"/>
            <w:r w:rsidRPr="00CC40AF">
              <w:t>likidite</w:t>
            </w:r>
            <w:proofErr w:type="spellEnd"/>
            <w:r w:rsidRPr="00CC40AF">
              <w:t xml:space="preserve"> </w:t>
            </w:r>
            <w:proofErr w:type="spellStart"/>
            <w:r w:rsidRPr="00CC40AF">
              <w:t>riski</w:t>
            </w:r>
            <w:proofErr w:type="spellEnd"/>
            <w:r w:rsidRPr="00CC40AF">
              <w:t xml:space="preserve"> </w:t>
            </w:r>
            <w:proofErr w:type="spellStart"/>
            <w:r w:rsidRPr="00CC40AF">
              <w:t>dahil</w:t>
            </w:r>
            <w:proofErr w:type="spellEnd"/>
            <w:r w:rsidR="00D01373" w:rsidRPr="00CC40AF">
              <w:t xml:space="preserve"> </w:t>
            </w:r>
            <w:proofErr w:type="spellStart"/>
            <w:r w:rsidRPr="00CC40AF">
              <w:t>tüm</w:t>
            </w:r>
            <w:proofErr w:type="spellEnd"/>
            <w:r w:rsidRPr="00CC40AF">
              <w:t xml:space="preserve"> risk </w:t>
            </w:r>
            <w:proofErr w:type="spellStart"/>
            <w:r w:rsidRPr="00CC40AF">
              <w:t>türleri</w:t>
            </w:r>
            <w:proofErr w:type="spellEnd"/>
            <w:r w:rsidRPr="00CC40AF">
              <w:t xml:space="preserve"> </w:t>
            </w:r>
            <w:proofErr w:type="spellStart"/>
            <w:r w:rsidRPr="00CC40AF">
              <w:t>tanımlanmış</w:t>
            </w:r>
            <w:proofErr w:type="spellEnd"/>
            <w:r w:rsidRPr="00CC40AF">
              <w:t xml:space="preserve">, </w:t>
            </w:r>
            <w:proofErr w:type="spellStart"/>
            <w:r w:rsidRPr="00CC40AF">
              <w:t>potansiyel</w:t>
            </w:r>
            <w:proofErr w:type="spellEnd"/>
            <w:r w:rsidRPr="00CC40AF">
              <w:t xml:space="preserve"> </w:t>
            </w:r>
            <w:proofErr w:type="spellStart"/>
            <w:r w:rsidRPr="00CC40AF">
              <w:t>riskler</w:t>
            </w:r>
            <w:proofErr w:type="spellEnd"/>
            <w:r w:rsidRPr="00CC40AF">
              <w:t xml:space="preserve"> </w:t>
            </w:r>
            <w:proofErr w:type="spellStart"/>
            <w:r w:rsidRPr="00CC40AF">
              <w:t>belirlenmiş</w:t>
            </w:r>
            <w:proofErr w:type="spellEnd"/>
            <w:r w:rsidRPr="00CC40AF">
              <w:t xml:space="preserve"> </w:t>
            </w:r>
            <w:proofErr w:type="spellStart"/>
            <w:r w:rsidRPr="00CC40AF">
              <w:t>ve</w:t>
            </w:r>
            <w:proofErr w:type="spellEnd"/>
            <w:r w:rsidRPr="00CC40AF">
              <w:t xml:space="preserve"> </w:t>
            </w:r>
            <w:proofErr w:type="spellStart"/>
            <w:r w:rsidRPr="00CC40AF">
              <w:t>riskleri</w:t>
            </w:r>
            <w:proofErr w:type="spellEnd"/>
            <w:r w:rsidRPr="00CC40AF">
              <w:t xml:space="preserve"> </w:t>
            </w:r>
            <w:proofErr w:type="spellStart"/>
            <w:r w:rsidRPr="00CC40AF">
              <w:t>önleyici</w:t>
            </w:r>
            <w:proofErr w:type="spellEnd"/>
            <w:r w:rsidRPr="00CC40AF">
              <w:t xml:space="preserve"> </w:t>
            </w:r>
            <w:proofErr w:type="spellStart"/>
            <w:r w:rsidRPr="00CC40AF">
              <w:t>tedbirler</w:t>
            </w:r>
            <w:proofErr w:type="spellEnd"/>
            <w:r w:rsidRPr="00CC40AF">
              <w:t xml:space="preserve"> </w:t>
            </w:r>
            <w:proofErr w:type="spellStart"/>
            <w:r w:rsidRPr="00CC40AF">
              <w:t>konusunda</w:t>
            </w:r>
            <w:proofErr w:type="spellEnd"/>
            <w:r w:rsidRPr="00CC40AF">
              <w:t xml:space="preserve"> </w:t>
            </w:r>
            <w:proofErr w:type="spellStart"/>
            <w:r w:rsidRPr="00CC40AF">
              <w:t>çalışmalar</w:t>
            </w:r>
            <w:proofErr w:type="spellEnd"/>
            <w:r w:rsidRPr="00CC40AF">
              <w:t xml:space="preserve"> </w:t>
            </w:r>
            <w:proofErr w:type="spellStart"/>
            <w:r w:rsidRPr="00CC40AF">
              <w:t>yapılmıştır</w:t>
            </w:r>
            <w:proofErr w:type="spellEnd"/>
            <w:r w:rsidRPr="00CC40AF">
              <w:t xml:space="preserve">. </w:t>
            </w:r>
            <w:proofErr w:type="spellStart"/>
            <w:r w:rsidRPr="00CC40AF">
              <w:t>Böylece</w:t>
            </w:r>
            <w:proofErr w:type="spellEnd"/>
            <w:r w:rsidRPr="00CC40AF">
              <w:t xml:space="preserve"> </w:t>
            </w:r>
            <w:proofErr w:type="spellStart"/>
            <w:r w:rsidRPr="00CC40AF">
              <w:t>söz</w:t>
            </w:r>
            <w:proofErr w:type="spellEnd"/>
            <w:r w:rsidRPr="00CC40AF">
              <w:t xml:space="preserve"> </w:t>
            </w:r>
            <w:proofErr w:type="spellStart"/>
            <w:r w:rsidRPr="00CC40AF">
              <w:t>konusu</w:t>
            </w:r>
            <w:proofErr w:type="spellEnd"/>
            <w:r w:rsidRPr="00CC40AF">
              <w:t xml:space="preserve"> </w:t>
            </w:r>
            <w:proofErr w:type="spellStart"/>
            <w:r w:rsidRPr="00CC40AF">
              <w:t>risklerin</w:t>
            </w:r>
            <w:proofErr w:type="spellEnd"/>
            <w:r w:rsidRPr="00CC40AF">
              <w:t xml:space="preserve"> </w:t>
            </w:r>
            <w:proofErr w:type="spellStart"/>
            <w:r w:rsidRPr="00CC40AF">
              <w:t>yönetilmesine</w:t>
            </w:r>
            <w:proofErr w:type="spellEnd"/>
            <w:r w:rsidRPr="00CC40AF">
              <w:t xml:space="preserve"> </w:t>
            </w:r>
            <w:proofErr w:type="spellStart"/>
            <w:r w:rsidRPr="00CC40AF">
              <w:t>ilişkin</w:t>
            </w:r>
            <w:proofErr w:type="spellEnd"/>
            <w:r w:rsidRPr="00CC40AF">
              <w:t xml:space="preserve"> </w:t>
            </w:r>
            <w:proofErr w:type="spellStart"/>
            <w:r w:rsidRPr="00CC40AF">
              <w:t>olarak</w:t>
            </w:r>
            <w:proofErr w:type="spellEnd"/>
            <w:r w:rsidRPr="00CC40AF">
              <w:t xml:space="preserve"> </w:t>
            </w:r>
            <w:proofErr w:type="spellStart"/>
            <w:r w:rsidRPr="00CC40AF">
              <w:t>Kurucu</w:t>
            </w:r>
            <w:proofErr w:type="spellEnd"/>
            <w:r w:rsidRPr="00CC40AF">
              <w:t xml:space="preserve"> </w:t>
            </w:r>
            <w:proofErr w:type="spellStart"/>
            <w:r w:rsidRPr="00CC40AF">
              <w:t>yönetim</w:t>
            </w:r>
            <w:proofErr w:type="spellEnd"/>
            <w:r w:rsidRPr="00CC40AF">
              <w:t xml:space="preserve"> </w:t>
            </w:r>
            <w:proofErr w:type="spellStart"/>
            <w:r w:rsidRPr="00CC40AF">
              <w:t>kurulu</w:t>
            </w:r>
            <w:proofErr w:type="spellEnd"/>
            <w:r w:rsidRPr="00CC40AF">
              <w:t xml:space="preserve"> </w:t>
            </w:r>
            <w:proofErr w:type="spellStart"/>
            <w:r w:rsidRPr="00CC40AF">
              <w:t>tarafından</w:t>
            </w:r>
            <w:proofErr w:type="spellEnd"/>
            <w:r w:rsidRPr="00CC40AF">
              <w:t xml:space="preserve"> </w:t>
            </w:r>
            <w:proofErr w:type="spellStart"/>
            <w:r w:rsidRPr="00CC40AF">
              <w:t>gerekli</w:t>
            </w:r>
            <w:proofErr w:type="spellEnd"/>
            <w:r w:rsidRPr="00CC40AF">
              <w:t xml:space="preserve"> </w:t>
            </w:r>
            <w:proofErr w:type="spellStart"/>
            <w:r w:rsidRPr="00CC40AF">
              <w:t>tedbirler</w:t>
            </w:r>
            <w:proofErr w:type="spellEnd"/>
            <w:r w:rsidRPr="00CC40AF">
              <w:t xml:space="preserve"> </w:t>
            </w:r>
            <w:proofErr w:type="spellStart"/>
            <w:r w:rsidRPr="00CC40AF">
              <w:t>alınarak</w:t>
            </w:r>
            <w:proofErr w:type="spellEnd"/>
            <w:r w:rsidRPr="00CC40AF">
              <w:t xml:space="preserve"> risk </w:t>
            </w:r>
            <w:proofErr w:type="spellStart"/>
            <w:r w:rsidRPr="00CC40AF">
              <w:t>yönetimi</w:t>
            </w:r>
            <w:proofErr w:type="spellEnd"/>
            <w:r w:rsidRPr="00CC40AF">
              <w:t xml:space="preserve"> </w:t>
            </w:r>
            <w:proofErr w:type="spellStart"/>
            <w:r w:rsidRPr="00CC40AF">
              <w:t>sistemi</w:t>
            </w:r>
            <w:proofErr w:type="spellEnd"/>
            <w:r w:rsidRPr="00CC40AF">
              <w:t xml:space="preserve"> </w:t>
            </w:r>
            <w:proofErr w:type="spellStart"/>
            <w:r w:rsidRPr="00CC40AF">
              <w:t>oluşturulmuştur</w:t>
            </w:r>
            <w:proofErr w:type="spellEnd"/>
            <w:r w:rsidRPr="00CC40AF">
              <w:t>.</w:t>
            </w:r>
          </w:p>
          <w:p w14:paraId="4C8F9AD8" w14:textId="77777777" w:rsidR="00FB7ADD" w:rsidRPr="00CC40AF" w:rsidRDefault="00FB7ADD" w:rsidP="004401B4">
            <w:pPr>
              <w:jc w:val="both"/>
            </w:pPr>
          </w:p>
          <w:p w14:paraId="3C343AF1" w14:textId="77777777" w:rsidR="009B71FB" w:rsidRPr="00CC40AF" w:rsidRDefault="009B71FB" w:rsidP="004401B4">
            <w:pPr>
              <w:jc w:val="both"/>
              <w:rPr>
                <w:lang w:val="tr-TR"/>
              </w:rPr>
            </w:pPr>
            <w:r w:rsidRPr="00CC40AF">
              <w:rPr>
                <w:lang w:val="tr-TR"/>
              </w:rPr>
              <w:t xml:space="preserve">Kurucu’nun Yönetim Kurulu’nun kararı ile kabul edilen Risk Yönetim </w:t>
            </w:r>
            <w:proofErr w:type="spellStart"/>
            <w:r w:rsidRPr="00CC40AF">
              <w:rPr>
                <w:lang w:val="tr-TR"/>
              </w:rPr>
              <w:t>Prosedürü’nde</w:t>
            </w:r>
            <w:proofErr w:type="spellEnd"/>
            <w:r w:rsidRPr="00CC40AF">
              <w:rPr>
                <w:lang w:val="tr-TR"/>
              </w:rPr>
              <w:t xml:space="preserve"> riskler tanımlanmış ve bu risklerin ölçümüne ilişkin kriter ve limitler belirlenmiştir.</w:t>
            </w:r>
          </w:p>
          <w:p w14:paraId="3AC60DA9" w14:textId="77777777" w:rsidR="009B71FB" w:rsidRPr="00CC40AF" w:rsidRDefault="009B71FB" w:rsidP="009B71FB">
            <w:pPr>
              <w:jc w:val="both"/>
              <w:rPr>
                <w:lang w:val="tr-TR"/>
              </w:rPr>
            </w:pPr>
          </w:p>
          <w:p w14:paraId="5B06EBA1" w14:textId="77777777" w:rsidR="009B71FB" w:rsidRPr="00CC40AF" w:rsidRDefault="009B71FB" w:rsidP="009B71FB">
            <w:pPr>
              <w:jc w:val="both"/>
              <w:rPr>
                <w:lang w:val="tr-TR"/>
              </w:rPr>
            </w:pPr>
            <w:proofErr w:type="spellStart"/>
            <w:r w:rsidRPr="00CC40AF">
              <w:rPr>
                <w:lang w:val="tr-TR"/>
              </w:rPr>
              <w:t>Kurucu’nun</w:t>
            </w:r>
            <w:proofErr w:type="spellEnd"/>
            <w:r w:rsidRPr="00CC40AF">
              <w:rPr>
                <w:lang w:val="tr-TR"/>
              </w:rPr>
              <w:t xml:space="preserve"> Risk Yönetim </w:t>
            </w:r>
            <w:proofErr w:type="spellStart"/>
            <w:r w:rsidRPr="00CC40AF">
              <w:rPr>
                <w:lang w:val="tr-TR"/>
              </w:rPr>
              <w:t>Prosedürü’nde</w:t>
            </w:r>
            <w:proofErr w:type="spellEnd"/>
            <w:r w:rsidRPr="00CC40AF">
              <w:rPr>
                <w:lang w:val="tr-TR"/>
              </w:rPr>
              <w:t xml:space="preserve"> ancak Yönetim Kurulu kararı ile değişiklik yapılabilir.</w:t>
            </w:r>
          </w:p>
          <w:p w14:paraId="338A5429"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 </w:t>
            </w:r>
          </w:p>
          <w:p w14:paraId="5CCB661C"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Fon piyasa riskleri, likidite riski ve kredi riskinin önlenebilmesi için, kredibilitesi ve likiditesi yüksek yatırım araçlarına yatırım yapmaya, portföyünü vade, para birimi, sabit getiri, değişken getiri gibi kriterlere göre çeşitlendirmeye ve ihtiyaçlara göre vade – miktar uyumuna özen göstermektedir. </w:t>
            </w:r>
          </w:p>
          <w:p w14:paraId="02192960" w14:textId="77777777" w:rsidR="009B71FB" w:rsidRPr="00CC40AF" w:rsidRDefault="009B71FB" w:rsidP="009B71FB">
            <w:pPr>
              <w:pStyle w:val="BodyText2"/>
              <w:rPr>
                <w:rFonts w:ascii="Times New Roman" w:hAnsi="Times New Roman"/>
              </w:rPr>
            </w:pPr>
            <w:r w:rsidRPr="00CC40AF">
              <w:rPr>
                <w:rFonts w:ascii="Times New Roman" w:hAnsi="Times New Roman"/>
              </w:rPr>
              <w:t xml:space="preserve">Girişim sermayesi yatırımlarına ilişkin finansman riski ve likidite riskine ilişkin maruz kalınabilecek riskler, fon portföyüne uygulanan stres testleri ile ölçülerek bu riskler karşısında alınabilecek önlemler belirlenir. </w:t>
            </w:r>
          </w:p>
          <w:p w14:paraId="1A54FC41" w14:textId="77777777" w:rsidR="009B71FB" w:rsidRPr="00CC40AF" w:rsidRDefault="009B71FB" w:rsidP="009B71FB">
            <w:pPr>
              <w:pStyle w:val="BodyText2"/>
              <w:rPr>
                <w:rFonts w:ascii="Times New Roman" w:hAnsi="Times New Roman"/>
              </w:rPr>
            </w:pPr>
            <w:r w:rsidRPr="00CC40AF">
              <w:rPr>
                <w:rFonts w:ascii="Times New Roman" w:hAnsi="Times New Roman"/>
              </w:rPr>
              <w:t>Tanımlanmış risklere dair ölçüm ve önlemler aşağıda belirtilmiştir:</w:t>
            </w:r>
          </w:p>
          <w:p w14:paraId="495DFBD1" w14:textId="77777777" w:rsidR="009B71FB" w:rsidRPr="00CC40AF" w:rsidRDefault="009B71FB" w:rsidP="009B71FB">
            <w:pPr>
              <w:keepNext/>
              <w:spacing w:before="120" w:after="120"/>
              <w:rPr>
                <w:b/>
                <w:bCs/>
              </w:rPr>
            </w:pPr>
            <w:r w:rsidRPr="00CC40AF">
              <w:rPr>
                <w:b/>
                <w:bCs/>
              </w:rPr>
              <w:t xml:space="preserve">Piyasa </w:t>
            </w:r>
            <w:proofErr w:type="spellStart"/>
            <w:r w:rsidRPr="00CC40AF">
              <w:rPr>
                <w:b/>
                <w:bCs/>
              </w:rPr>
              <w:t>Riski</w:t>
            </w:r>
            <w:proofErr w:type="spellEnd"/>
          </w:p>
          <w:p w14:paraId="3592663B" w14:textId="77777777" w:rsidR="009B71FB" w:rsidRPr="00CC40AF" w:rsidRDefault="009B71FB" w:rsidP="009B71FB">
            <w:pPr>
              <w:spacing w:before="120" w:after="120"/>
              <w:jc w:val="both"/>
            </w:pP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fonları</w:t>
            </w:r>
            <w:proofErr w:type="spellEnd"/>
            <w:r w:rsidRPr="00CC40AF">
              <w:t xml:space="preserve"> </w:t>
            </w:r>
            <w:proofErr w:type="spellStart"/>
            <w:r w:rsidRPr="00CC40AF">
              <w:t>için</w:t>
            </w:r>
            <w:proofErr w:type="spellEnd"/>
            <w:r w:rsidRPr="00CC40AF">
              <w:t xml:space="preserve">; </w:t>
            </w:r>
            <w:proofErr w:type="spellStart"/>
            <w:r w:rsidRPr="00CC40AF">
              <w:t>girişim</w:t>
            </w:r>
            <w:proofErr w:type="spellEnd"/>
            <w:r w:rsidRPr="00CC40AF">
              <w:t xml:space="preserve"> </w:t>
            </w:r>
            <w:proofErr w:type="spellStart"/>
            <w:r w:rsidRPr="00CC40AF">
              <w:t>şirketlerin</w:t>
            </w:r>
            <w:proofErr w:type="spellEnd"/>
            <w:r w:rsidRPr="00CC40AF">
              <w:t xml:space="preserve"> </w:t>
            </w:r>
            <w:proofErr w:type="spellStart"/>
            <w:r w:rsidRPr="00CC40AF">
              <w:t>faaliyet</w:t>
            </w:r>
            <w:proofErr w:type="spellEnd"/>
            <w:r w:rsidRPr="00CC40AF">
              <w:t xml:space="preserve"> </w:t>
            </w:r>
            <w:proofErr w:type="spellStart"/>
            <w:r w:rsidRPr="00CC40AF">
              <w:t>gösterdiği</w:t>
            </w:r>
            <w:proofErr w:type="spellEnd"/>
            <w:r w:rsidRPr="00CC40AF">
              <w:t xml:space="preserve"> </w:t>
            </w:r>
            <w:proofErr w:type="spellStart"/>
            <w:r w:rsidRPr="00CC40AF">
              <w:t>sektörü</w:t>
            </w:r>
            <w:proofErr w:type="spellEnd"/>
            <w:r w:rsidRPr="00CC40AF">
              <w:t xml:space="preserve"> </w:t>
            </w:r>
            <w:proofErr w:type="spellStart"/>
            <w:r w:rsidRPr="00CC40AF">
              <w:t>yansıtan</w:t>
            </w:r>
            <w:proofErr w:type="spellEnd"/>
            <w:r w:rsidRPr="00CC40AF">
              <w:t xml:space="preserve"> </w:t>
            </w:r>
            <w:proofErr w:type="spellStart"/>
            <w:r w:rsidRPr="00CC40AF">
              <w:t>ilgili</w:t>
            </w:r>
            <w:proofErr w:type="spellEnd"/>
            <w:r w:rsidRPr="00CC40AF">
              <w:t xml:space="preserve"> </w:t>
            </w:r>
            <w:proofErr w:type="spellStart"/>
            <w:r w:rsidRPr="00CC40AF">
              <w:t>borsa</w:t>
            </w:r>
            <w:proofErr w:type="spellEnd"/>
            <w:r w:rsidRPr="00CC40AF">
              <w:t xml:space="preserve"> </w:t>
            </w:r>
            <w:proofErr w:type="spellStart"/>
            <w:r w:rsidRPr="00CC40AF">
              <w:t>endeksi</w:t>
            </w:r>
            <w:proofErr w:type="spellEnd"/>
            <w:r w:rsidRPr="00CC40AF">
              <w:t xml:space="preserve"> </w:t>
            </w:r>
            <w:proofErr w:type="spellStart"/>
            <w:r w:rsidRPr="00CC40AF">
              <w:t>kullanılarak</w:t>
            </w:r>
            <w:proofErr w:type="spellEnd"/>
            <w:r w:rsidRPr="00CC40AF">
              <w:t xml:space="preserve"> 120 </w:t>
            </w:r>
            <w:proofErr w:type="spellStart"/>
            <w:r w:rsidRPr="00CC40AF">
              <w:t>gün</w:t>
            </w:r>
            <w:proofErr w:type="spellEnd"/>
            <w:r w:rsidRPr="00CC40AF">
              <w:t xml:space="preserve"> </w:t>
            </w:r>
            <w:proofErr w:type="spellStart"/>
            <w:r w:rsidRPr="00CC40AF">
              <w:t>elde</w:t>
            </w:r>
            <w:proofErr w:type="spellEnd"/>
            <w:r w:rsidRPr="00CC40AF">
              <w:t xml:space="preserve"> </w:t>
            </w:r>
            <w:proofErr w:type="spellStart"/>
            <w:r w:rsidRPr="00CC40AF">
              <w:t>tutma</w:t>
            </w:r>
            <w:proofErr w:type="spellEnd"/>
            <w:r w:rsidRPr="00CC40AF">
              <w:t xml:space="preserve"> </w:t>
            </w:r>
            <w:proofErr w:type="spellStart"/>
            <w:r w:rsidRPr="00CC40AF">
              <w:t>süresiyle</w:t>
            </w:r>
            <w:proofErr w:type="spellEnd"/>
            <w:r w:rsidRPr="00CC40AF">
              <w:t xml:space="preserve"> %99 </w:t>
            </w:r>
            <w:proofErr w:type="spellStart"/>
            <w:r w:rsidRPr="00CC40AF">
              <w:t>güven</w:t>
            </w:r>
            <w:proofErr w:type="spellEnd"/>
            <w:r w:rsidRPr="00CC40AF">
              <w:t xml:space="preserve"> </w:t>
            </w:r>
            <w:proofErr w:type="spellStart"/>
            <w:r w:rsidRPr="00CC40AF">
              <w:t>aralığında</w:t>
            </w:r>
            <w:proofErr w:type="spellEnd"/>
            <w:r w:rsidRPr="00CC40AF">
              <w:t xml:space="preserve"> Riske </w:t>
            </w:r>
            <w:proofErr w:type="spellStart"/>
            <w:r w:rsidRPr="00CC40AF">
              <w:t>Maruz</w:t>
            </w:r>
            <w:proofErr w:type="spellEnd"/>
            <w:r w:rsidRPr="00CC40AF">
              <w:t xml:space="preserve"> Değer, </w:t>
            </w:r>
            <w:proofErr w:type="spellStart"/>
            <w:r w:rsidRPr="00CC40AF">
              <w:t>Değerleme</w:t>
            </w:r>
            <w:proofErr w:type="spellEnd"/>
            <w:r w:rsidRPr="00CC40AF">
              <w:t xml:space="preserve"> </w:t>
            </w:r>
            <w:proofErr w:type="spellStart"/>
            <w:r w:rsidRPr="00CC40AF">
              <w:t>Raporu’nda</w:t>
            </w:r>
            <w:proofErr w:type="spellEnd"/>
            <w:r w:rsidRPr="00CC40AF">
              <w:t xml:space="preserve"> </w:t>
            </w:r>
            <w:proofErr w:type="spellStart"/>
            <w:r w:rsidRPr="00CC40AF">
              <w:t>yer</w:t>
            </w:r>
            <w:proofErr w:type="spellEnd"/>
            <w:r w:rsidRPr="00CC40AF">
              <w:t xml:space="preserve"> </w:t>
            </w:r>
            <w:proofErr w:type="spellStart"/>
            <w:r w:rsidRPr="00CC40AF">
              <w:t>alan</w:t>
            </w:r>
            <w:proofErr w:type="spellEnd"/>
            <w:r w:rsidRPr="00CC40AF">
              <w:t xml:space="preserve"> </w:t>
            </w:r>
            <w:proofErr w:type="spellStart"/>
            <w:r w:rsidRPr="00CC40AF">
              <w:t>Şirket</w:t>
            </w:r>
            <w:proofErr w:type="spellEnd"/>
            <w:r w:rsidRPr="00CC40AF">
              <w:t xml:space="preserve"> </w:t>
            </w:r>
            <w:proofErr w:type="spellStart"/>
            <w:r w:rsidRPr="00CC40AF">
              <w:t>Değeri</w:t>
            </w:r>
            <w:proofErr w:type="spellEnd"/>
            <w:r w:rsidRPr="00CC40AF">
              <w:t xml:space="preserve"> </w:t>
            </w:r>
            <w:proofErr w:type="spellStart"/>
            <w:r w:rsidRPr="00CC40AF">
              <w:t>üzerinden</w:t>
            </w:r>
            <w:proofErr w:type="spellEnd"/>
            <w:r w:rsidRPr="00CC40AF">
              <w:t xml:space="preserve"> </w:t>
            </w:r>
            <w:proofErr w:type="spellStart"/>
            <w:r w:rsidRPr="00CC40AF">
              <w:t>hesaplanmaktadır</w:t>
            </w:r>
            <w:proofErr w:type="spellEnd"/>
            <w:r w:rsidRPr="00CC40AF">
              <w:t xml:space="preserve">. </w:t>
            </w: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yatırımları</w:t>
            </w:r>
            <w:proofErr w:type="spellEnd"/>
            <w:r w:rsidRPr="00CC40AF">
              <w:t xml:space="preserve"> </w:t>
            </w:r>
            <w:proofErr w:type="spellStart"/>
            <w:r w:rsidRPr="00CC40AF">
              <w:t>için</w:t>
            </w:r>
            <w:proofErr w:type="spellEnd"/>
            <w:r w:rsidRPr="00CC40AF">
              <w:t xml:space="preserve"> </w:t>
            </w:r>
            <w:proofErr w:type="spellStart"/>
            <w:r w:rsidRPr="00CC40AF">
              <w:t>piyasa</w:t>
            </w:r>
            <w:proofErr w:type="spellEnd"/>
            <w:r w:rsidRPr="00CC40AF">
              <w:t xml:space="preserve"> </w:t>
            </w:r>
            <w:proofErr w:type="spellStart"/>
            <w:r w:rsidRPr="00CC40AF">
              <w:t>riski</w:t>
            </w:r>
            <w:proofErr w:type="spellEnd"/>
            <w:r w:rsidRPr="00CC40AF">
              <w:t xml:space="preserve"> </w:t>
            </w:r>
            <w:proofErr w:type="spellStart"/>
            <w:r w:rsidRPr="00CC40AF">
              <w:t>limiti</w:t>
            </w:r>
            <w:proofErr w:type="spellEnd"/>
            <w:r w:rsidRPr="00CC40AF">
              <w:t xml:space="preserve"> 120 </w:t>
            </w:r>
            <w:proofErr w:type="spellStart"/>
            <w:r w:rsidRPr="00CC40AF">
              <w:t>gün</w:t>
            </w:r>
            <w:proofErr w:type="spellEnd"/>
            <w:r w:rsidRPr="00CC40AF">
              <w:t xml:space="preserve"> </w:t>
            </w:r>
            <w:proofErr w:type="spellStart"/>
            <w:r w:rsidRPr="00CC40AF">
              <w:t>elde</w:t>
            </w:r>
            <w:proofErr w:type="spellEnd"/>
            <w:r w:rsidRPr="00CC40AF">
              <w:t xml:space="preserve"> </w:t>
            </w:r>
            <w:proofErr w:type="spellStart"/>
            <w:r w:rsidRPr="00CC40AF">
              <w:t>tutma</w:t>
            </w:r>
            <w:proofErr w:type="spellEnd"/>
            <w:r w:rsidRPr="00CC40AF">
              <w:t xml:space="preserve"> </w:t>
            </w:r>
            <w:proofErr w:type="spellStart"/>
            <w:r w:rsidRPr="00CC40AF">
              <w:t>süresi</w:t>
            </w:r>
            <w:proofErr w:type="spellEnd"/>
            <w:r w:rsidRPr="00CC40AF">
              <w:t xml:space="preserve"> </w:t>
            </w:r>
            <w:proofErr w:type="spellStart"/>
            <w:r w:rsidRPr="00CC40AF">
              <w:t>ile</w:t>
            </w:r>
            <w:proofErr w:type="spellEnd"/>
            <w:r w:rsidRPr="00CC40AF">
              <w:t xml:space="preserve"> </w:t>
            </w:r>
            <w:proofErr w:type="spellStart"/>
            <w:r w:rsidRPr="00CC40AF">
              <w:t>FTD’nin</w:t>
            </w:r>
            <w:proofErr w:type="spellEnd"/>
            <w:r w:rsidRPr="00CC40AF">
              <w:t xml:space="preserve"> %25’idir. </w:t>
            </w:r>
            <w:proofErr w:type="spellStart"/>
            <w:r w:rsidRPr="00CC40AF">
              <w:t>Portföyde</w:t>
            </w:r>
            <w:proofErr w:type="spellEnd"/>
            <w:r w:rsidRPr="00CC40AF">
              <w:t xml:space="preserve"> </w:t>
            </w:r>
            <w:proofErr w:type="spellStart"/>
            <w:r w:rsidRPr="00CC40AF">
              <w:t>yer</w:t>
            </w:r>
            <w:proofErr w:type="spellEnd"/>
            <w:r w:rsidRPr="00CC40AF">
              <w:t xml:space="preserve"> </w:t>
            </w:r>
            <w:proofErr w:type="spellStart"/>
            <w:r w:rsidRPr="00CC40AF">
              <w:t>alan</w:t>
            </w:r>
            <w:proofErr w:type="spellEnd"/>
            <w:r w:rsidRPr="00CC40AF">
              <w:t xml:space="preserve"> </w:t>
            </w:r>
            <w:proofErr w:type="spellStart"/>
            <w:r w:rsidRPr="00CC40AF">
              <w:t>diğer</w:t>
            </w:r>
            <w:proofErr w:type="spellEnd"/>
            <w:r w:rsidRPr="00CC40AF">
              <w:t xml:space="preserve"> para </w:t>
            </w:r>
            <w:proofErr w:type="spellStart"/>
            <w:r w:rsidRPr="00CC40AF">
              <w:t>ve</w:t>
            </w:r>
            <w:proofErr w:type="spellEnd"/>
            <w:r w:rsidRPr="00CC40AF">
              <w:t xml:space="preserve"> </w:t>
            </w:r>
            <w:proofErr w:type="spellStart"/>
            <w:r w:rsidRPr="00CC40AF">
              <w:t>sermaye</w:t>
            </w:r>
            <w:proofErr w:type="spellEnd"/>
            <w:r w:rsidRPr="00CC40AF">
              <w:t xml:space="preserve"> </w:t>
            </w:r>
            <w:proofErr w:type="spellStart"/>
            <w:r w:rsidRPr="00CC40AF">
              <w:t>piyasası</w:t>
            </w:r>
            <w:proofErr w:type="spellEnd"/>
            <w:r w:rsidRPr="00CC40AF">
              <w:t xml:space="preserve"> </w:t>
            </w:r>
            <w:proofErr w:type="spellStart"/>
            <w:r w:rsidRPr="00CC40AF">
              <w:t>araçları</w:t>
            </w:r>
            <w:proofErr w:type="spellEnd"/>
            <w:r w:rsidRPr="00CC40AF">
              <w:t xml:space="preserve"> </w:t>
            </w:r>
            <w:proofErr w:type="spellStart"/>
            <w:r w:rsidRPr="00CC40AF">
              <w:t>riskine</w:t>
            </w:r>
            <w:proofErr w:type="spellEnd"/>
            <w:r w:rsidRPr="00CC40AF">
              <w:t xml:space="preserve"> </w:t>
            </w:r>
            <w:proofErr w:type="spellStart"/>
            <w:r w:rsidRPr="00CC40AF">
              <w:t>ilişkin</w:t>
            </w:r>
            <w:proofErr w:type="spellEnd"/>
            <w:r w:rsidRPr="00CC40AF">
              <w:t xml:space="preserve"> </w:t>
            </w:r>
            <w:proofErr w:type="spellStart"/>
            <w:r w:rsidRPr="00CC40AF">
              <w:t>olarak</w:t>
            </w:r>
            <w:proofErr w:type="spellEnd"/>
            <w:r w:rsidRPr="00CC40AF">
              <w:t xml:space="preserve"> da 1 </w:t>
            </w:r>
            <w:proofErr w:type="spellStart"/>
            <w:r w:rsidRPr="00CC40AF">
              <w:t>aylık</w:t>
            </w:r>
            <w:proofErr w:type="spellEnd"/>
            <w:r w:rsidRPr="00CC40AF">
              <w:t xml:space="preserve"> (20 </w:t>
            </w:r>
            <w:proofErr w:type="spellStart"/>
            <w:r w:rsidRPr="00CC40AF">
              <w:t>günlük</w:t>
            </w:r>
            <w:proofErr w:type="spellEnd"/>
            <w:r w:rsidRPr="00CC40AF">
              <w:t xml:space="preserve">) </w:t>
            </w:r>
            <w:proofErr w:type="spellStart"/>
            <w:r w:rsidRPr="00CC40AF">
              <w:t>elde</w:t>
            </w:r>
            <w:proofErr w:type="spellEnd"/>
            <w:r w:rsidRPr="00CC40AF">
              <w:t xml:space="preserve"> </w:t>
            </w:r>
            <w:proofErr w:type="spellStart"/>
            <w:r w:rsidRPr="00CC40AF">
              <w:t>tutma</w:t>
            </w:r>
            <w:proofErr w:type="spellEnd"/>
            <w:r w:rsidRPr="00CC40AF">
              <w:t xml:space="preserve"> </w:t>
            </w:r>
            <w:proofErr w:type="spellStart"/>
            <w:r w:rsidRPr="00CC40AF">
              <w:t>süresi</w:t>
            </w:r>
            <w:proofErr w:type="spellEnd"/>
            <w:r w:rsidRPr="00CC40AF">
              <w:t xml:space="preserve"> </w:t>
            </w:r>
            <w:proofErr w:type="spellStart"/>
            <w:r w:rsidRPr="00CC40AF">
              <w:t>ve</w:t>
            </w:r>
            <w:proofErr w:type="spellEnd"/>
            <w:r w:rsidRPr="00CC40AF">
              <w:t xml:space="preserve"> %99 </w:t>
            </w:r>
            <w:proofErr w:type="spellStart"/>
            <w:r w:rsidRPr="00CC40AF">
              <w:t>güven</w:t>
            </w:r>
            <w:proofErr w:type="spellEnd"/>
            <w:r w:rsidRPr="00CC40AF">
              <w:t xml:space="preserve"> </w:t>
            </w:r>
            <w:proofErr w:type="spellStart"/>
            <w:r w:rsidRPr="00CC40AF">
              <w:t>aralığında</w:t>
            </w:r>
            <w:proofErr w:type="spellEnd"/>
            <w:r w:rsidRPr="00CC40AF">
              <w:t xml:space="preserve"> RMD </w:t>
            </w:r>
            <w:proofErr w:type="spellStart"/>
            <w:r w:rsidRPr="00CC40AF">
              <w:t>hesaplamaları</w:t>
            </w:r>
            <w:proofErr w:type="spellEnd"/>
            <w:r w:rsidRPr="00CC40AF">
              <w:t xml:space="preserve"> </w:t>
            </w:r>
            <w:proofErr w:type="spellStart"/>
            <w:r w:rsidRPr="00CC40AF">
              <w:t>yapılmakta</w:t>
            </w:r>
            <w:proofErr w:type="spellEnd"/>
            <w:r w:rsidRPr="00CC40AF">
              <w:t xml:space="preserve"> </w:t>
            </w:r>
            <w:proofErr w:type="spellStart"/>
            <w:r w:rsidRPr="00CC40AF">
              <w:t>ve</w:t>
            </w:r>
            <w:proofErr w:type="spellEnd"/>
            <w:r w:rsidRPr="00CC40AF">
              <w:t xml:space="preserve"> Piyasa </w:t>
            </w:r>
            <w:proofErr w:type="spellStart"/>
            <w:r w:rsidRPr="00CC40AF">
              <w:t>Riski</w:t>
            </w:r>
            <w:proofErr w:type="spellEnd"/>
            <w:r w:rsidRPr="00CC40AF">
              <w:t xml:space="preserve"> </w:t>
            </w:r>
            <w:proofErr w:type="spellStart"/>
            <w:r w:rsidRPr="00CC40AF">
              <w:t>Limiti’ni</w:t>
            </w:r>
            <w:proofErr w:type="spellEnd"/>
            <w:r w:rsidRPr="00CC40AF">
              <w:t xml:space="preserve"> </w:t>
            </w:r>
            <w:proofErr w:type="spellStart"/>
            <w:r w:rsidRPr="00CC40AF">
              <w:t>aşıp</w:t>
            </w:r>
            <w:proofErr w:type="spellEnd"/>
            <w:r w:rsidRPr="00CC40AF">
              <w:t xml:space="preserve"> </w:t>
            </w:r>
            <w:proofErr w:type="spellStart"/>
            <w:r w:rsidRPr="00CC40AF">
              <w:t>aşmadığı</w:t>
            </w:r>
            <w:proofErr w:type="spellEnd"/>
            <w:r w:rsidRPr="00CC40AF">
              <w:t xml:space="preserve"> </w:t>
            </w:r>
            <w:proofErr w:type="spellStart"/>
            <w:r w:rsidRPr="00CC40AF">
              <w:t>takip</w:t>
            </w:r>
            <w:proofErr w:type="spellEnd"/>
            <w:r w:rsidRPr="00CC40AF">
              <w:t xml:space="preserve"> </w:t>
            </w:r>
            <w:proofErr w:type="spellStart"/>
            <w:r w:rsidRPr="00CC40AF">
              <w:t>edilmektedir</w:t>
            </w:r>
            <w:proofErr w:type="spellEnd"/>
            <w:r w:rsidRPr="00CC40AF">
              <w:t xml:space="preserve">. Para </w:t>
            </w:r>
            <w:proofErr w:type="spellStart"/>
            <w:r w:rsidRPr="00CC40AF">
              <w:t>ve</w:t>
            </w:r>
            <w:proofErr w:type="spellEnd"/>
            <w:r w:rsidRPr="00CC40AF">
              <w:t xml:space="preserve"> </w:t>
            </w:r>
            <w:proofErr w:type="spellStart"/>
            <w:r w:rsidRPr="00CC40AF">
              <w:t>Sermaye</w:t>
            </w:r>
            <w:proofErr w:type="spellEnd"/>
            <w:r w:rsidRPr="00CC40AF">
              <w:t xml:space="preserve"> </w:t>
            </w:r>
            <w:proofErr w:type="spellStart"/>
            <w:r w:rsidRPr="00CC40AF">
              <w:t>Piyasası</w:t>
            </w:r>
            <w:proofErr w:type="spellEnd"/>
            <w:r w:rsidRPr="00CC40AF">
              <w:t xml:space="preserve"> </w:t>
            </w:r>
            <w:proofErr w:type="spellStart"/>
            <w:r w:rsidRPr="00CC40AF">
              <w:t>Araçları</w:t>
            </w:r>
            <w:proofErr w:type="spellEnd"/>
            <w:r w:rsidRPr="00CC40AF">
              <w:t xml:space="preserve"> </w:t>
            </w:r>
            <w:proofErr w:type="spellStart"/>
            <w:r w:rsidRPr="00CC40AF">
              <w:t>için</w:t>
            </w:r>
            <w:proofErr w:type="spellEnd"/>
            <w:r w:rsidRPr="00CC40AF">
              <w:t xml:space="preserve"> Piyasa </w:t>
            </w:r>
            <w:proofErr w:type="spellStart"/>
            <w:r w:rsidRPr="00CC40AF">
              <w:lastRenderedPageBreak/>
              <w:t>riskinin</w:t>
            </w:r>
            <w:proofErr w:type="spellEnd"/>
            <w:r w:rsidRPr="00CC40AF">
              <w:t xml:space="preserve"> 20 </w:t>
            </w:r>
            <w:proofErr w:type="spellStart"/>
            <w:r w:rsidRPr="00CC40AF">
              <w:t>günlük</w:t>
            </w:r>
            <w:proofErr w:type="spellEnd"/>
            <w:r w:rsidRPr="00CC40AF">
              <w:t xml:space="preserve"> </w:t>
            </w:r>
            <w:proofErr w:type="spellStart"/>
            <w:r w:rsidRPr="00CC40AF">
              <w:t>elde</w:t>
            </w:r>
            <w:proofErr w:type="spellEnd"/>
            <w:r w:rsidRPr="00CC40AF">
              <w:t xml:space="preserve"> </w:t>
            </w:r>
            <w:proofErr w:type="spellStart"/>
            <w:r w:rsidRPr="00CC40AF">
              <w:t>tutma</w:t>
            </w:r>
            <w:proofErr w:type="spellEnd"/>
            <w:r w:rsidRPr="00CC40AF">
              <w:t xml:space="preserve"> </w:t>
            </w:r>
            <w:proofErr w:type="spellStart"/>
            <w:r w:rsidRPr="00CC40AF">
              <w:t>süresi</w:t>
            </w:r>
            <w:proofErr w:type="spellEnd"/>
            <w:r w:rsidRPr="00CC40AF">
              <w:t xml:space="preserve"> </w:t>
            </w:r>
            <w:proofErr w:type="spellStart"/>
            <w:r w:rsidRPr="00CC40AF">
              <w:t>ve</w:t>
            </w:r>
            <w:proofErr w:type="spellEnd"/>
            <w:r w:rsidRPr="00CC40AF">
              <w:t xml:space="preserve"> %99 </w:t>
            </w:r>
            <w:proofErr w:type="spellStart"/>
            <w:r w:rsidRPr="00CC40AF">
              <w:t>güven</w:t>
            </w:r>
            <w:proofErr w:type="spellEnd"/>
            <w:r w:rsidRPr="00CC40AF">
              <w:t xml:space="preserve"> </w:t>
            </w:r>
            <w:proofErr w:type="spellStart"/>
            <w:r w:rsidRPr="00CC40AF">
              <w:t>aralığında</w:t>
            </w:r>
            <w:proofErr w:type="spellEnd"/>
            <w:r w:rsidRPr="00CC40AF">
              <w:t xml:space="preserve"> RMD </w:t>
            </w:r>
            <w:proofErr w:type="spellStart"/>
            <w:r w:rsidRPr="00CC40AF">
              <w:t>limiti</w:t>
            </w:r>
            <w:proofErr w:type="spellEnd"/>
            <w:r w:rsidRPr="00CC40AF">
              <w:t xml:space="preserve"> </w:t>
            </w:r>
            <w:proofErr w:type="spellStart"/>
            <w:r w:rsidRPr="00CC40AF">
              <w:t>FTD’nin</w:t>
            </w:r>
            <w:proofErr w:type="spellEnd"/>
            <w:r w:rsidRPr="00CC40AF">
              <w:t xml:space="preserve"> %25’idir.</w:t>
            </w:r>
          </w:p>
          <w:p w14:paraId="4C68AF16" w14:textId="77777777" w:rsidR="009B71FB" w:rsidRPr="00CC40AF" w:rsidRDefault="009B71FB" w:rsidP="009B71FB">
            <w:pPr>
              <w:spacing w:before="120" w:after="120"/>
              <w:jc w:val="both"/>
            </w:pPr>
            <w:r w:rsidRPr="00CC40AF">
              <w:t xml:space="preserve">Piyasa </w:t>
            </w:r>
            <w:proofErr w:type="spellStart"/>
            <w:r w:rsidRPr="00CC40AF">
              <w:t>riskinin</w:t>
            </w:r>
            <w:proofErr w:type="spellEnd"/>
            <w:r w:rsidRPr="00CC40AF">
              <w:t xml:space="preserve"> </w:t>
            </w:r>
            <w:proofErr w:type="spellStart"/>
            <w:r w:rsidRPr="00CC40AF">
              <w:t>takip</w:t>
            </w:r>
            <w:proofErr w:type="spellEnd"/>
            <w:r w:rsidRPr="00CC40AF">
              <w:t xml:space="preserve">, </w:t>
            </w:r>
            <w:proofErr w:type="spellStart"/>
            <w:r w:rsidRPr="00CC40AF">
              <w:t>kontrol</w:t>
            </w:r>
            <w:proofErr w:type="spellEnd"/>
            <w:r w:rsidRPr="00CC40AF">
              <w:t xml:space="preserve"> </w:t>
            </w:r>
            <w:proofErr w:type="spellStart"/>
            <w:r w:rsidRPr="00CC40AF">
              <w:t>ve</w:t>
            </w:r>
            <w:proofErr w:type="spellEnd"/>
            <w:r w:rsidRPr="00CC40AF">
              <w:t xml:space="preserve"> </w:t>
            </w:r>
            <w:proofErr w:type="spellStart"/>
            <w:r w:rsidRPr="00CC40AF">
              <w:t>raporlaması</w:t>
            </w:r>
            <w:proofErr w:type="spellEnd"/>
            <w:r w:rsidRPr="00CC40AF">
              <w:t xml:space="preserve"> Risk Yönetimi </w:t>
            </w:r>
            <w:proofErr w:type="spellStart"/>
            <w:r w:rsidRPr="00CC40AF">
              <w:t>Birimi</w:t>
            </w:r>
            <w:proofErr w:type="spellEnd"/>
            <w:r w:rsidRPr="00CC40AF">
              <w:t xml:space="preserve"> </w:t>
            </w:r>
            <w:proofErr w:type="spellStart"/>
            <w:r w:rsidRPr="00CC40AF">
              <w:t>tarafından</w:t>
            </w:r>
            <w:proofErr w:type="spellEnd"/>
            <w:r w:rsidRPr="00CC40AF">
              <w:t xml:space="preserve"> </w:t>
            </w:r>
            <w:proofErr w:type="spellStart"/>
            <w:r w:rsidRPr="00CC40AF">
              <w:t>yerine</w:t>
            </w:r>
            <w:proofErr w:type="spellEnd"/>
            <w:r w:rsidRPr="00CC40AF">
              <w:t xml:space="preserve"> </w:t>
            </w:r>
            <w:proofErr w:type="spellStart"/>
            <w:r w:rsidRPr="00CC40AF">
              <w:t>getirilir</w:t>
            </w:r>
            <w:proofErr w:type="spellEnd"/>
            <w:r w:rsidRPr="00CC40AF">
              <w:t xml:space="preserve">. </w:t>
            </w:r>
          </w:p>
          <w:p w14:paraId="6711CE09" w14:textId="77777777" w:rsidR="009B71FB" w:rsidRPr="00CC40AF" w:rsidRDefault="009B71FB" w:rsidP="009B71FB">
            <w:pPr>
              <w:keepNext/>
              <w:spacing w:before="120" w:after="120"/>
              <w:rPr>
                <w:b/>
                <w:bCs/>
              </w:rPr>
            </w:pPr>
            <w:r w:rsidRPr="00CC40AF">
              <w:rPr>
                <w:b/>
                <w:bCs/>
              </w:rPr>
              <w:t xml:space="preserve">Kur </w:t>
            </w:r>
            <w:proofErr w:type="spellStart"/>
            <w:r w:rsidRPr="00CC40AF">
              <w:rPr>
                <w:b/>
                <w:bCs/>
              </w:rPr>
              <w:t>Riski</w:t>
            </w:r>
            <w:proofErr w:type="spellEnd"/>
          </w:p>
          <w:p w14:paraId="311A1074" w14:textId="77777777" w:rsidR="009B71FB" w:rsidRPr="00CC40AF" w:rsidRDefault="009B71FB" w:rsidP="009B71FB">
            <w:pPr>
              <w:spacing w:before="120" w:after="120"/>
              <w:jc w:val="both"/>
            </w:pPr>
            <w:r w:rsidRPr="00CC40AF">
              <w:t xml:space="preserve">Kur </w:t>
            </w:r>
            <w:proofErr w:type="spellStart"/>
            <w:r w:rsidRPr="00CC40AF">
              <w:t>riski</w:t>
            </w:r>
            <w:proofErr w:type="spellEnd"/>
            <w:r w:rsidRPr="00CC40AF">
              <w:t xml:space="preserve"> </w:t>
            </w:r>
            <w:proofErr w:type="spellStart"/>
            <w:r w:rsidRPr="00CC40AF">
              <w:t>nedeniyle</w:t>
            </w:r>
            <w:proofErr w:type="spellEnd"/>
            <w:r w:rsidRPr="00CC40AF">
              <w:t xml:space="preserve"> </w:t>
            </w:r>
            <w:proofErr w:type="spellStart"/>
            <w:r w:rsidRPr="00CC40AF">
              <w:t>fonun</w:t>
            </w:r>
            <w:proofErr w:type="spellEnd"/>
            <w:r w:rsidRPr="00CC40AF">
              <w:t xml:space="preserve"> </w:t>
            </w:r>
            <w:proofErr w:type="spellStart"/>
            <w:r w:rsidRPr="00CC40AF">
              <w:t>uğrayacağı</w:t>
            </w:r>
            <w:proofErr w:type="spellEnd"/>
            <w:r w:rsidRPr="00CC40AF">
              <w:t xml:space="preserve"> </w:t>
            </w:r>
            <w:proofErr w:type="spellStart"/>
            <w:r w:rsidRPr="00CC40AF">
              <w:t>azami</w:t>
            </w:r>
            <w:proofErr w:type="spellEnd"/>
            <w:r w:rsidRPr="00CC40AF">
              <w:t xml:space="preserve"> </w:t>
            </w:r>
            <w:proofErr w:type="spellStart"/>
            <w:r w:rsidRPr="00CC40AF">
              <w:t>kayıp</w:t>
            </w:r>
            <w:proofErr w:type="spellEnd"/>
            <w:r w:rsidRPr="00CC40AF">
              <w:t xml:space="preserve"> (120 </w:t>
            </w:r>
            <w:proofErr w:type="spellStart"/>
            <w:r w:rsidRPr="00CC40AF">
              <w:t>günde</w:t>
            </w:r>
            <w:proofErr w:type="spellEnd"/>
            <w:r w:rsidRPr="00CC40AF">
              <w:t xml:space="preserve">) </w:t>
            </w:r>
            <w:proofErr w:type="spellStart"/>
            <w:r w:rsidRPr="00CC40AF">
              <w:t>FTD’nin</w:t>
            </w:r>
            <w:proofErr w:type="spellEnd"/>
            <w:r w:rsidRPr="00CC40AF">
              <w:t xml:space="preserve"> %15’inden </w:t>
            </w:r>
            <w:proofErr w:type="spellStart"/>
            <w:r w:rsidRPr="00CC40AF">
              <w:t>fazla</w:t>
            </w:r>
            <w:proofErr w:type="spellEnd"/>
            <w:r w:rsidRPr="00CC40AF">
              <w:t xml:space="preserve"> </w:t>
            </w:r>
            <w:proofErr w:type="spellStart"/>
            <w:r w:rsidRPr="00CC40AF">
              <w:t>olamaz</w:t>
            </w:r>
            <w:proofErr w:type="spellEnd"/>
            <w:r w:rsidRPr="00CC40AF">
              <w:t>.</w:t>
            </w:r>
          </w:p>
          <w:p w14:paraId="4FF5FC2B" w14:textId="77777777" w:rsidR="009B71FB" w:rsidRPr="00CC40AF" w:rsidRDefault="009B71FB" w:rsidP="009B71FB">
            <w:pPr>
              <w:spacing w:before="120" w:after="120"/>
              <w:jc w:val="both"/>
            </w:pPr>
            <w:r w:rsidRPr="00CC40AF">
              <w:t xml:space="preserve">Kur </w:t>
            </w:r>
            <w:proofErr w:type="spellStart"/>
            <w:r w:rsidRPr="00CC40AF">
              <w:t>riskinin</w:t>
            </w:r>
            <w:proofErr w:type="spellEnd"/>
            <w:r w:rsidRPr="00CC40AF">
              <w:t xml:space="preserve"> </w:t>
            </w:r>
            <w:proofErr w:type="spellStart"/>
            <w:r w:rsidRPr="00CC40AF">
              <w:t>takip</w:t>
            </w:r>
            <w:proofErr w:type="spellEnd"/>
            <w:r w:rsidRPr="00CC40AF">
              <w:t xml:space="preserve">, </w:t>
            </w:r>
            <w:proofErr w:type="spellStart"/>
            <w:r w:rsidRPr="00CC40AF">
              <w:t>kontrol</w:t>
            </w:r>
            <w:proofErr w:type="spellEnd"/>
            <w:r w:rsidRPr="00CC40AF">
              <w:t xml:space="preserve"> </w:t>
            </w:r>
            <w:proofErr w:type="spellStart"/>
            <w:r w:rsidRPr="00CC40AF">
              <w:t>ve</w:t>
            </w:r>
            <w:proofErr w:type="spellEnd"/>
            <w:r w:rsidRPr="00CC40AF">
              <w:t xml:space="preserve"> </w:t>
            </w:r>
            <w:proofErr w:type="spellStart"/>
            <w:r w:rsidRPr="00CC40AF">
              <w:t>raporlaması</w:t>
            </w:r>
            <w:proofErr w:type="spellEnd"/>
            <w:r w:rsidRPr="00CC40AF">
              <w:t xml:space="preserve"> Risk Yönetimi </w:t>
            </w:r>
            <w:proofErr w:type="spellStart"/>
            <w:r w:rsidRPr="00CC40AF">
              <w:t>Birimi</w:t>
            </w:r>
            <w:proofErr w:type="spellEnd"/>
            <w:r w:rsidRPr="00CC40AF">
              <w:t xml:space="preserve"> tarafından yerine getirilir. </w:t>
            </w:r>
          </w:p>
          <w:p w14:paraId="2AD7E925" w14:textId="77777777" w:rsidR="009B71FB" w:rsidRPr="00CC40AF" w:rsidRDefault="009B71FB" w:rsidP="009B71FB">
            <w:pPr>
              <w:keepNext/>
              <w:spacing w:before="120" w:after="120"/>
              <w:rPr>
                <w:b/>
                <w:bCs/>
              </w:rPr>
            </w:pPr>
            <w:r w:rsidRPr="00CC40AF">
              <w:rPr>
                <w:b/>
                <w:bCs/>
              </w:rPr>
              <w:t xml:space="preserve">Faiz/ Kar </w:t>
            </w:r>
            <w:proofErr w:type="spellStart"/>
            <w:r w:rsidRPr="00CC40AF">
              <w:rPr>
                <w:b/>
                <w:bCs/>
              </w:rPr>
              <w:t>Payı</w:t>
            </w:r>
            <w:proofErr w:type="spellEnd"/>
            <w:r w:rsidRPr="00CC40AF">
              <w:rPr>
                <w:b/>
                <w:bCs/>
              </w:rPr>
              <w:t xml:space="preserve"> </w:t>
            </w:r>
            <w:proofErr w:type="spellStart"/>
            <w:r w:rsidRPr="00CC40AF">
              <w:rPr>
                <w:b/>
                <w:bCs/>
              </w:rPr>
              <w:t>Oranı</w:t>
            </w:r>
            <w:proofErr w:type="spellEnd"/>
            <w:r w:rsidRPr="00CC40AF">
              <w:rPr>
                <w:b/>
                <w:bCs/>
              </w:rPr>
              <w:t xml:space="preserve"> </w:t>
            </w:r>
            <w:proofErr w:type="spellStart"/>
            <w:r w:rsidRPr="00CC40AF">
              <w:rPr>
                <w:b/>
                <w:bCs/>
              </w:rPr>
              <w:t>Riski</w:t>
            </w:r>
            <w:proofErr w:type="spellEnd"/>
          </w:p>
          <w:p w14:paraId="3817FD05" w14:textId="77777777" w:rsidR="009B71FB" w:rsidRPr="00CC40AF" w:rsidRDefault="009B71FB" w:rsidP="009B71FB">
            <w:pPr>
              <w:spacing w:before="120" w:after="120"/>
              <w:jc w:val="both"/>
            </w:pPr>
            <w:r w:rsidRPr="00CC40AF">
              <w:t xml:space="preserve">Faiz/ Kar </w:t>
            </w:r>
            <w:proofErr w:type="spellStart"/>
            <w:r w:rsidRPr="00CC40AF">
              <w:t>Payı</w:t>
            </w:r>
            <w:proofErr w:type="spellEnd"/>
            <w:r w:rsidRPr="00CC40AF">
              <w:t xml:space="preserve"> </w:t>
            </w:r>
            <w:proofErr w:type="spellStart"/>
            <w:r w:rsidRPr="00CC40AF">
              <w:t>Oranı</w:t>
            </w:r>
            <w:proofErr w:type="spellEnd"/>
            <w:r w:rsidRPr="00CC40AF">
              <w:t xml:space="preserve"> </w:t>
            </w:r>
            <w:proofErr w:type="spellStart"/>
            <w:r w:rsidRPr="00CC40AF">
              <w:t>riski</w:t>
            </w:r>
            <w:proofErr w:type="spellEnd"/>
            <w:r w:rsidRPr="00CC40AF">
              <w:t xml:space="preserve"> </w:t>
            </w:r>
            <w:proofErr w:type="spellStart"/>
            <w:r w:rsidRPr="00CC40AF">
              <w:t>nedeniyle</w:t>
            </w:r>
            <w:proofErr w:type="spellEnd"/>
            <w:r w:rsidRPr="00CC40AF">
              <w:t xml:space="preserve"> </w:t>
            </w:r>
            <w:proofErr w:type="spellStart"/>
            <w:r w:rsidRPr="00CC40AF">
              <w:t>fonun</w:t>
            </w:r>
            <w:proofErr w:type="spellEnd"/>
            <w:r w:rsidRPr="00CC40AF">
              <w:t xml:space="preserve"> </w:t>
            </w:r>
            <w:proofErr w:type="spellStart"/>
            <w:r w:rsidRPr="00CC40AF">
              <w:t>uğrayacağı</w:t>
            </w:r>
            <w:proofErr w:type="spellEnd"/>
            <w:r w:rsidRPr="00CC40AF">
              <w:t xml:space="preserve"> </w:t>
            </w:r>
            <w:proofErr w:type="spellStart"/>
            <w:r w:rsidRPr="00CC40AF">
              <w:t>azami</w:t>
            </w:r>
            <w:proofErr w:type="spellEnd"/>
            <w:r w:rsidRPr="00CC40AF">
              <w:t xml:space="preserve"> </w:t>
            </w:r>
            <w:proofErr w:type="spellStart"/>
            <w:r w:rsidRPr="00CC40AF">
              <w:t>kayıp</w:t>
            </w:r>
            <w:proofErr w:type="spellEnd"/>
            <w:r w:rsidRPr="00CC40AF">
              <w:t xml:space="preserve"> (120 </w:t>
            </w:r>
            <w:proofErr w:type="spellStart"/>
            <w:r w:rsidRPr="00CC40AF">
              <w:t>günde</w:t>
            </w:r>
            <w:proofErr w:type="spellEnd"/>
            <w:r w:rsidRPr="00CC40AF">
              <w:t xml:space="preserve">) </w:t>
            </w:r>
            <w:proofErr w:type="spellStart"/>
            <w:r w:rsidRPr="00CC40AF">
              <w:t>FTD’nin</w:t>
            </w:r>
            <w:proofErr w:type="spellEnd"/>
            <w:r w:rsidRPr="00CC40AF">
              <w:t xml:space="preserve"> %10’undan </w:t>
            </w:r>
            <w:proofErr w:type="spellStart"/>
            <w:r w:rsidRPr="00CC40AF">
              <w:t>fazla</w:t>
            </w:r>
            <w:proofErr w:type="spellEnd"/>
            <w:r w:rsidRPr="00CC40AF">
              <w:t xml:space="preserve"> </w:t>
            </w:r>
            <w:proofErr w:type="spellStart"/>
            <w:r w:rsidRPr="00CC40AF">
              <w:t>olamaz</w:t>
            </w:r>
            <w:proofErr w:type="spellEnd"/>
            <w:r w:rsidRPr="00CC40AF">
              <w:t>.</w:t>
            </w:r>
          </w:p>
          <w:p w14:paraId="0B5274B9" w14:textId="77777777" w:rsidR="009B71FB" w:rsidRPr="00CC40AF" w:rsidRDefault="009B71FB" w:rsidP="009B71FB">
            <w:pPr>
              <w:spacing w:before="120" w:after="120"/>
              <w:jc w:val="both"/>
            </w:pPr>
            <w:r w:rsidRPr="00CC40AF">
              <w:t xml:space="preserve">Faiz/ Kar </w:t>
            </w:r>
            <w:proofErr w:type="spellStart"/>
            <w:r w:rsidRPr="00CC40AF">
              <w:t>Payı</w:t>
            </w:r>
            <w:proofErr w:type="spellEnd"/>
            <w:r w:rsidRPr="00CC40AF">
              <w:t xml:space="preserve"> </w:t>
            </w:r>
            <w:proofErr w:type="spellStart"/>
            <w:r w:rsidRPr="00CC40AF">
              <w:t>Oranı</w:t>
            </w:r>
            <w:proofErr w:type="spellEnd"/>
            <w:r w:rsidRPr="00CC40AF">
              <w:t xml:space="preserve"> </w:t>
            </w:r>
            <w:proofErr w:type="spellStart"/>
            <w:r w:rsidRPr="00CC40AF">
              <w:t>riskinin</w:t>
            </w:r>
            <w:proofErr w:type="spellEnd"/>
            <w:r w:rsidRPr="00CC40AF">
              <w:t xml:space="preserve"> </w:t>
            </w:r>
            <w:proofErr w:type="spellStart"/>
            <w:r w:rsidRPr="00CC40AF">
              <w:t>takip</w:t>
            </w:r>
            <w:proofErr w:type="spellEnd"/>
            <w:r w:rsidRPr="00CC40AF">
              <w:t xml:space="preserve">, </w:t>
            </w:r>
            <w:proofErr w:type="spellStart"/>
            <w:r w:rsidRPr="00CC40AF">
              <w:t>kontrol</w:t>
            </w:r>
            <w:proofErr w:type="spellEnd"/>
            <w:r w:rsidRPr="00CC40AF">
              <w:t xml:space="preserve"> </w:t>
            </w:r>
            <w:proofErr w:type="spellStart"/>
            <w:r w:rsidRPr="00CC40AF">
              <w:t>ve</w:t>
            </w:r>
            <w:proofErr w:type="spellEnd"/>
            <w:r w:rsidRPr="00CC40AF">
              <w:t xml:space="preserve"> </w:t>
            </w:r>
            <w:proofErr w:type="spellStart"/>
            <w:r w:rsidRPr="00CC40AF">
              <w:t>raporlaması</w:t>
            </w:r>
            <w:proofErr w:type="spellEnd"/>
            <w:r w:rsidRPr="00CC40AF">
              <w:t xml:space="preserve"> Risk Yönetimi </w:t>
            </w:r>
            <w:proofErr w:type="spellStart"/>
            <w:r w:rsidRPr="00CC40AF">
              <w:t>Birimi</w:t>
            </w:r>
            <w:proofErr w:type="spellEnd"/>
            <w:r w:rsidRPr="00CC40AF">
              <w:t xml:space="preserve"> tarafından yerine getirilir. </w:t>
            </w:r>
          </w:p>
          <w:p w14:paraId="755490C1" w14:textId="77777777" w:rsidR="009B71FB" w:rsidRPr="00CC40AF" w:rsidRDefault="009B71FB" w:rsidP="009B71FB">
            <w:pPr>
              <w:keepNext/>
              <w:spacing w:before="120" w:after="120"/>
              <w:rPr>
                <w:b/>
              </w:rPr>
            </w:pPr>
            <w:proofErr w:type="spellStart"/>
            <w:r w:rsidRPr="00CC40AF">
              <w:rPr>
                <w:b/>
              </w:rPr>
              <w:t>Likidite</w:t>
            </w:r>
            <w:proofErr w:type="spellEnd"/>
            <w:r w:rsidRPr="00CC40AF">
              <w:rPr>
                <w:b/>
              </w:rPr>
              <w:t xml:space="preserve"> </w:t>
            </w:r>
            <w:proofErr w:type="spellStart"/>
            <w:r w:rsidRPr="00CC40AF">
              <w:rPr>
                <w:b/>
              </w:rPr>
              <w:t>Riski</w:t>
            </w:r>
            <w:proofErr w:type="spellEnd"/>
          </w:p>
          <w:p w14:paraId="48423B1E" w14:textId="77777777" w:rsidR="009B71FB" w:rsidRPr="00CC40AF" w:rsidRDefault="009B71FB" w:rsidP="009B71FB">
            <w:pPr>
              <w:spacing w:before="120" w:after="120"/>
              <w:jc w:val="both"/>
            </w:pPr>
            <w:r w:rsidRPr="00CC40AF">
              <w:t xml:space="preserve">Fon </w:t>
            </w:r>
            <w:proofErr w:type="spellStart"/>
            <w:r w:rsidRPr="00CC40AF">
              <w:t>için</w:t>
            </w:r>
            <w:proofErr w:type="spellEnd"/>
            <w:r w:rsidRPr="00CC40AF">
              <w:t xml:space="preserve"> </w:t>
            </w:r>
            <w:proofErr w:type="spellStart"/>
            <w:r w:rsidRPr="00CC40AF">
              <w:t>bir</w:t>
            </w:r>
            <w:proofErr w:type="spellEnd"/>
            <w:r w:rsidRPr="00CC40AF">
              <w:t xml:space="preserve"> </w:t>
            </w:r>
            <w:proofErr w:type="spellStart"/>
            <w:r w:rsidRPr="00CC40AF">
              <w:t>nakit</w:t>
            </w:r>
            <w:proofErr w:type="spellEnd"/>
            <w:r w:rsidRPr="00CC40AF">
              <w:t xml:space="preserve"> </w:t>
            </w:r>
            <w:proofErr w:type="spellStart"/>
            <w:r w:rsidRPr="00CC40AF">
              <w:t>akım</w:t>
            </w:r>
            <w:proofErr w:type="spellEnd"/>
            <w:r w:rsidRPr="00CC40AF">
              <w:t xml:space="preserve"> </w:t>
            </w:r>
            <w:proofErr w:type="spellStart"/>
            <w:r w:rsidRPr="00CC40AF">
              <w:t>tablosu</w:t>
            </w:r>
            <w:proofErr w:type="spellEnd"/>
            <w:r w:rsidRPr="00CC40AF">
              <w:t xml:space="preserve"> </w:t>
            </w:r>
            <w:proofErr w:type="spellStart"/>
            <w:r w:rsidRPr="00CC40AF">
              <w:t>oluşturularak</w:t>
            </w:r>
            <w:proofErr w:type="spellEnd"/>
            <w:r w:rsidRPr="00CC40AF">
              <w:t xml:space="preserve">, </w:t>
            </w:r>
            <w:proofErr w:type="spellStart"/>
            <w:r w:rsidRPr="00CC40AF">
              <w:t>olağan</w:t>
            </w:r>
            <w:proofErr w:type="spellEnd"/>
            <w:r w:rsidRPr="00CC40AF">
              <w:t xml:space="preserve"> </w:t>
            </w:r>
            <w:proofErr w:type="spellStart"/>
            <w:r w:rsidRPr="00CC40AF">
              <w:t>giderlere</w:t>
            </w:r>
            <w:proofErr w:type="spellEnd"/>
            <w:r w:rsidRPr="00CC40AF">
              <w:t xml:space="preserve"> </w:t>
            </w:r>
            <w:proofErr w:type="spellStart"/>
            <w:r w:rsidRPr="00CC40AF">
              <w:t>ilişkin</w:t>
            </w:r>
            <w:proofErr w:type="spellEnd"/>
            <w:r w:rsidRPr="00CC40AF">
              <w:t xml:space="preserve"> </w:t>
            </w:r>
            <w:proofErr w:type="spellStart"/>
            <w:r w:rsidRPr="00CC40AF">
              <w:t>yükümlülüklerini</w:t>
            </w:r>
            <w:proofErr w:type="spellEnd"/>
            <w:r w:rsidRPr="00CC40AF">
              <w:t xml:space="preserve"> </w:t>
            </w:r>
            <w:proofErr w:type="spellStart"/>
            <w:r w:rsidRPr="00CC40AF">
              <w:t>yerine</w:t>
            </w:r>
            <w:proofErr w:type="spellEnd"/>
            <w:r w:rsidRPr="00CC40AF">
              <w:t xml:space="preserve"> </w:t>
            </w:r>
            <w:proofErr w:type="spellStart"/>
            <w:r w:rsidRPr="00CC40AF">
              <w:t>getirip</w:t>
            </w:r>
            <w:proofErr w:type="spellEnd"/>
            <w:r w:rsidRPr="00CC40AF">
              <w:t xml:space="preserve"> </w:t>
            </w:r>
            <w:proofErr w:type="spellStart"/>
            <w:r w:rsidRPr="00CC40AF">
              <w:t>getiremediği</w:t>
            </w:r>
            <w:proofErr w:type="spellEnd"/>
            <w:r w:rsidRPr="00CC40AF">
              <w:t xml:space="preserve"> </w:t>
            </w:r>
            <w:proofErr w:type="spellStart"/>
            <w:r w:rsidRPr="00CC40AF">
              <w:t>takip</w:t>
            </w:r>
            <w:proofErr w:type="spellEnd"/>
            <w:r w:rsidRPr="00CC40AF">
              <w:t xml:space="preserve"> </w:t>
            </w:r>
            <w:proofErr w:type="spellStart"/>
            <w:r w:rsidRPr="00CC40AF">
              <w:t>edilir</w:t>
            </w:r>
            <w:proofErr w:type="spellEnd"/>
            <w:r w:rsidRPr="00CC40AF">
              <w:t xml:space="preserve">. </w:t>
            </w:r>
            <w:proofErr w:type="spellStart"/>
            <w:r w:rsidRPr="00CC40AF">
              <w:t>Giderlerin</w:t>
            </w:r>
            <w:proofErr w:type="spellEnd"/>
            <w:r w:rsidRPr="00CC40AF">
              <w:t xml:space="preserve"> </w:t>
            </w:r>
            <w:proofErr w:type="spellStart"/>
            <w:r w:rsidRPr="00CC40AF">
              <w:t>karşılama</w:t>
            </w:r>
            <w:proofErr w:type="spellEnd"/>
            <w:r w:rsidRPr="00CC40AF">
              <w:t xml:space="preserve"> </w:t>
            </w:r>
            <w:proofErr w:type="spellStart"/>
            <w:r w:rsidRPr="00CC40AF">
              <w:t>oranının</w:t>
            </w:r>
            <w:proofErr w:type="spellEnd"/>
            <w:r w:rsidRPr="00CC40AF">
              <w:t xml:space="preserve"> %100 </w:t>
            </w:r>
            <w:proofErr w:type="spellStart"/>
            <w:r w:rsidRPr="00CC40AF">
              <w:t>olması</w:t>
            </w:r>
            <w:proofErr w:type="spellEnd"/>
            <w:r w:rsidRPr="00CC40AF">
              <w:t xml:space="preserve"> </w:t>
            </w:r>
            <w:proofErr w:type="spellStart"/>
            <w:r w:rsidRPr="00CC40AF">
              <w:t>gerekir</w:t>
            </w:r>
            <w:proofErr w:type="spellEnd"/>
            <w:r w:rsidRPr="00CC40AF">
              <w:t>.</w:t>
            </w:r>
          </w:p>
          <w:p w14:paraId="2FE2C33E" w14:textId="77777777" w:rsidR="009B71FB" w:rsidRPr="00CC40AF" w:rsidRDefault="009B71FB" w:rsidP="009B71FB">
            <w:pPr>
              <w:spacing w:before="120" w:after="120"/>
              <w:jc w:val="both"/>
            </w:pP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yatırımlarına</w:t>
            </w:r>
            <w:proofErr w:type="spellEnd"/>
            <w:r w:rsidRPr="00CC40AF">
              <w:t xml:space="preserve"> </w:t>
            </w:r>
            <w:proofErr w:type="spellStart"/>
            <w:r w:rsidRPr="00CC40AF">
              <w:t>ilişkin</w:t>
            </w:r>
            <w:proofErr w:type="spellEnd"/>
            <w:r w:rsidRPr="00CC40AF">
              <w:t xml:space="preserve"> </w:t>
            </w:r>
            <w:proofErr w:type="spellStart"/>
            <w:r w:rsidRPr="00CC40AF">
              <w:t>düzenlenecek</w:t>
            </w:r>
            <w:proofErr w:type="spellEnd"/>
            <w:r w:rsidRPr="00CC40AF">
              <w:t xml:space="preserve"> </w:t>
            </w:r>
            <w:proofErr w:type="spellStart"/>
            <w:r w:rsidRPr="00CC40AF">
              <w:t>değerleme</w:t>
            </w:r>
            <w:proofErr w:type="spellEnd"/>
            <w:r w:rsidRPr="00CC40AF">
              <w:t xml:space="preserve"> </w:t>
            </w:r>
            <w:proofErr w:type="spellStart"/>
            <w:r w:rsidRPr="00CC40AF">
              <w:t>raporlarında</w:t>
            </w:r>
            <w:proofErr w:type="spellEnd"/>
            <w:r w:rsidRPr="00CC40AF">
              <w:t xml:space="preserve">, </w:t>
            </w: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şirketlerinin</w:t>
            </w:r>
            <w:proofErr w:type="spellEnd"/>
            <w:r w:rsidRPr="00CC40AF">
              <w:t xml:space="preserve"> </w:t>
            </w:r>
            <w:proofErr w:type="spellStart"/>
            <w:r w:rsidRPr="00CC40AF">
              <w:t>güncel</w:t>
            </w:r>
            <w:proofErr w:type="spellEnd"/>
            <w:r w:rsidRPr="00CC40AF">
              <w:t xml:space="preserve"> </w:t>
            </w:r>
            <w:proofErr w:type="spellStart"/>
            <w:r w:rsidRPr="00CC40AF">
              <w:t>değerlerinin</w:t>
            </w:r>
            <w:proofErr w:type="spellEnd"/>
            <w:r w:rsidRPr="00CC40AF">
              <w:t xml:space="preserve"> </w:t>
            </w:r>
            <w:proofErr w:type="spellStart"/>
            <w:r w:rsidRPr="00CC40AF">
              <w:t>yanı</w:t>
            </w:r>
            <w:proofErr w:type="spellEnd"/>
            <w:r w:rsidRPr="00CC40AF">
              <w:t xml:space="preserve"> </w:t>
            </w:r>
            <w:proofErr w:type="spellStart"/>
            <w:r w:rsidRPr="00CC40AF">
              <w:t>sıra</w:t>
            </w:r>
            <w:proofErr w:type="spellEnd"/>
            <w:r w:rsidRPr="00CC40AF">
              <w:t xml:space="preserve">, </w:t>
            </w:r>
            <w:proofErr w:type="spellStart"/>
            <w:r w:rsidRPr="00CC40AF">
              <w:t>söz</w:t>
            </w:r>
            <w:proofErr w:type="spellEnd"/>
            <w:r w:rsidRPr="00CC40AF">
              <w:t xml:space="preserve"> </w:t>
            </w:r>
            <w:proofErr w:type="spellStart"/>
            <w:r w:rsidRPr="00CC40AF">
              <w:t>konusu</w:t>
            </w:r>
            <w:proofErr w:type="spellEnd"/>
            <w:r w:rsidRPr="00CC40AF">
              <w:t xml:space="preserve"> </w:t>
            </w:r>
            <w:proofErr w:type="spellStart"/>
            <w:r w:rsidRPr="00CC40AF">
              <w:t>şirketlerin</w:t>
            </w:r>
            <w:proofErr w:type="spellEnd"/>
            <w:r w:rsidRPr="00CC40AF">
              <w:t xml:space="preserve"> </w:t>
            </w:r>
            <w:proofErr w:type="spellStart"/>
            <w:r w:rsidRPr="00CC40AF">
              <w:t>zorunlu</w:t>
            </w:r>
            <w:proofErr w:type="spellEnd"/>
            <w:r w:rsidRPr="00CC40AF">
              <w:t xml:space="preserve"> </w:t>
            </w:r>
            <w:proofErr w:type="spellStart"/>
            <w:r w:rsidRPr="00CC40AF">
              <w:t>tasfiye</w:t>
            </w:r>
            <w:proofErr w:type="spellEnd"/>
            <w:r w:rsidRPr="00CC40AF">
              <w:t xml:space="preserve"> </w:t>
            </w:r>
            <w:proofErr w:type="spellStart"/>
            <w:r w:rsidRPr="00CC40AF">
              <w:t>değerleri</w:t>
            </w:r>
            <w:proofErr w:type="spellEnd"/>
            <w:r w:rsidRPr="00CC40AF">
              <w:t xml:space="preserve"> (</w:t>
            </w:r>
            <w:proofErr w:type="spellStart"/>
            <w:r w:rsidRPr="00CC40AF">
              <w:t>acil</w:t>
            </w:r>
            <w:proofErr w:type="spellEnd"/>
            <w:r w:rsidRPr="00CC40AF">
              <w:t xml:space="preserve"> </w:t>
            </w:r>
            <w:proofErr w:type="spellStart"/>
            <w:r w:rsidRPr="00CC40AF">
              <w:t>satış</w:t>
            </w:r>
            <w:proofErr w:type="spellEnd"/>
            <w:r w:rsidRPr="00CC40AF">
              <w:t xml:space="preserve"> </w:t>
            </w:r>
            <w:proofErr w:type="spellStart"/>
            <w:r w:rsidRPr="00CC40AF">
              <w:t>değerleri</w:t>
            </w:r>
            <w:proofErr w:type="spellEnd"/>
            <w:r w:rsidRPr="00CC40AF">
              <w:t xml:space="preserve">) </w:t>
            </w:r>
            <w:proofErr w:type="spellStart"/>
            <w:r w:rsidRPr="00CC40AF">
              <w:t>ve</w:t>
            </w:r>
            <w:proofErr w:type="spellEnd"/>
            <w:r w:rsidRPr="00CC40AF">
              <w:t xml:space="preserve"> </w:t>
            </w:r>
            <w:proofErr w:type="spellStart"/>
            <w:r w:rsidRPr="00CC40AF">
              <w:t>elden</w:t>
            </w:r>
            <w:proofErr w:type="spellEnd"/>
            <w:r w:rsidRPr="00CC40AF">
              <w:t xml:space="preserve"> </w:t>
            </w:r>
            <w:proofErr w:type="spellStart"/>
            <w:r w:rsidRPr="00CC40AF">
              <w:t>çıkarma</w:t>
            </w:r>
            <w:proofErr w:type="spellEnd"/>
            <w:r w:rsidRPr="00CC40AF">
              <w:t xml:space="preserve"> </w:t>
            </w:r>
            <w:proofErr w:type="spellStart"/>
            <w:r w:rsidRPr="00CC40AF">
              <w:t>süreleri</w:t>
            </w:r>
            <w:proofErr w:type="spellEnd"/>
            <w:r w:rsidRPr="00CC40AF">
              <w:t xml:space="preserve"> de </w:t>
            </w:r>
            <w:proofErr w:type="spellStart"/>
            <w:r w:rsidRPr="00CC40AF">
              <w:t>tespit</w:t>
            </w:r>
            <w:proofErr w:type="spellEnd"/>
            <w:r w:rsidRPr="00CC40AF">
              <w:t xml:space="preserve"> </w:t>
            </w:r>
            <w:proofErr w:type="spellStart"/>
            <w:r w:rsidRPr="00CC40AF">
              <w:t>edilir</w:t>
            </w:r>
            <w:proofErr w:type="spellEnd"/>
            <w:r w:rsidRPr="00CC40AF">
              <w:t xml:space="preserve">. </w:t>
            </w:r>
            <w:proofErr w:type="spellStart"/>
            <w:r w:rsidRPr="00CC40AF">
              <w:t>Söz</w:t>
            </w:r>
            <w:proofErr w:type="spellEnd"/>
            <w:r w:rsidRPr="00CC40AF">
              <w:t xml:space="preserve"> </w:t>
            </w:r>
            <w:proofErr w:type="spellStart"/>
            <w:r w:rsidRPr="00CC40AF">
              <w:t>konusu</w:t>
            </w:r>
            <w:proofErr w:type="spellEnd"/>
            <w:r w:rsidRPr="00CC40AF">
              <w:t xml:space="preserve"> </w:t>
            </w:r>
            <w:proofErr w:type="spellStart"/>
            <w:r w:rsidRPr="00CC40AF">
              <w:t>değerler</w:t>
            </w:r>
            <w:proofErr w:type="spellEnd"/>
            <w:r w:rsidRPr="00CC40AF">
              <w:t xml:space="preserve">, Risk Yönetimi </w:t>
            </w:r>
            <w:proofErr w:type="spellStart"/>
            <w:r w:rsidRPr="00CC40AF">
              <w:t>Raporlarında</w:t>
            </w:r>
            <w:proofErr w:type="spellEnd"/>
            <w:r w:rsidRPr="00CC40AF">
              <w:t xml:space="preserve"> </w:t>
            </w:r>
            <w:proofErr w:type="spellStart"/>
            <w:r w:rsidRPr="00CC40AF">
              <w:t>veri</w:t>
            </w:r>
            <w:proofErr w:type="spellEnd"/>
            <w:r w:rsidRPr="00CC40AF">
              <w:t xml:space="preserve"> </w:t>
            </w:r>
            <w:proofErr w:type="spellStart"/>
            <w:r w:rsidRPr="00CC40AF">
              <w:t>olarak</w:t>
            </w:r>
            <w:proofErr w:type="spellEnd"/>
            <w:r w:rsidRPr="00CC40AF">
              <w:t xml:space="preserve"> </w:t>
            </w:r>
            <w:proofErr w:type="spellStart"/>
            <w:r w:rsidRPr="00CC40AF">
              <w:t>kullanılır</w:t>
            </w:r>
            <w:proofErr w:type="spellEnd"/>
            <w:r w:rsidRPr="00CC40AF">
              <w:t>.</w:t>
            </w:r>
          </w:p>
          <w:p w14:paraId="2968F718" w14:textId="77777777" w:rsidR="009B71FB" w:rsidRPr="00CC40AF" w:rsidRDefault="009B71FB" w:rsidP="009B71FB">
            <w:pPr>
              <w:spacing w:before="120" w:after="120"/>
              <w:jc w:val="both"/>
            </w:pP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yatırımlarından</w:t>
            </w:r>
            <w:proofErr w:type="spellEnd"/>
            <w:r w:rsidRPr="00CC40AF">
              <w:t xml:space="preserve"> </w:t>
            </w:r>
            <w:proofErr w:type="spellStart"/>
            <w:r w:rsidRPr="00CC40AF">
              <w:t>oluşan</w:t>
            </w:r>
            <w:proofErr w:type="spellEnd"/>
            <w:r w:rsidRPr="00CC40AF">
              <w:t xml:space="preserve"> </w:t>
            </w:r>
            <w:proofErr w:type="spellStart"/>
            <w:r w:rsidRPr="00CC40AF">
              <w:t>portföylerin</w:t>
            </w:r>
            <w:proofErr w:type="spellEnd"/>
            <w:r w:rsidRPr="00CC40AF">
              <w:t xml:space="preserve"> </w:t>
            </w:r>
            <w:proofErr w:type="spellStart"/>
            <w:r w:rsidRPr="00CC40AF">
              <w:t>zorunlu</w:t>
            </w:r>
            <w:proofErr w:type="spellEnd"/>
            <w:r w:rsidRPr="00CC40AF">
              <w:t xml:space="preserve"> </w:t>
            </w:r>
            <w:proofErr w:type="spellStart"/>
            <w:r w:rsidRPr="00CC40AF">
              <w:t>tasfiye</w:t>
            </w:r>
            <w:proofErr w:type="spellEnd"/>
            <w:r w:rsidRPr="00CC40AF">
              <w:t xml:space="preserve"> </w:t>
            </w:r>
            <w:proofErr w:type="spellStart"/>
            <w:r w:rsidRPr="00CC40AF">
              <w:t>değerinin</w:t>
            </w:r>
            <w:proofErr w:type="spellEnd"/>
            <w:r w:rsidRPr="00CC40AF">
              <w:t xml:space="preserve">, </w:t>
            </w:r>
            <w:proofErr w:type="spellStart"/>
            <w:r w:rsidRPr="00CC40AF">
              <w:t>söz</w:t>
            </w:r>
            <w:proofErr w:type="spellEnd"/>
            <w:r w:rsidRPr="00CC40AF">
              <w:t xml:space="preserve"> </w:t>
            </w:r>
            <w:proofErr w:type="spellStart"/>
            <w:r w:rsidRPr="00CC40AF">
              <w:t>konusu</w:t>
            </w:r>
            <w:proofErr w:type="spellEnd"/>
            <w:r w:rsidRPr="00CC40AF">
              <w:t xml:space="preserve"> </w:t>
            </w:r>
            <w:proofErr w:type="spellStart"/>
            <w:r w:rsidRPr="00CC40AF">
              <w:t>portföyün</w:t>
            </w:r>
            <w:proofErr w:type="spellEnd"/>
            <w:r w:rsidRPr="00CC40AF">
              <w:t xml:space="preserve"> </w:t>
            </w:r>
            <w:proofErr w:type="spellStart"/>
            <w:r w:rsidRPr="00CC40AF">
              <w:t>değerine</w:t>
            </w:r>
            <w:proofErr w:type="spellEnd"/>
            <w:r w:rsidRPr="00CC40AF">
              <w:t xml:space="preserve"> </w:t>
            </w:r>
            <w:proofErr w:type="spellStart"/>
            <w:r w:rsidRPr="00CC40AF">
              <w:t>oranı</w:t>
            </w:r>
            <w:proofErr w:type="spellEnd"/>
            <w:r w:rsidRPr="00CC40AF">
              <w:t xml:space="preserve"> %80’den </w:t>
            </w:r>
            <w:proofErr w:type="spellStart"/>
            <w:r w:rsidRPr="00CC40AF">
              <w:t>az</w:t>
            </w:r>
            <w:proofErr w:type="spellEnd"/>
            <w:r w:rsidRPr="00CC40AF">
              <w:t xml:space="preserve"> </w:t>
            </w:r>
            <w:proofErr w:type="spellStart"/>
            <w:r w:rsidRPr="00CC40AF">
              <w:t>olamaz</w:t>
            </w:r>
            <w:proofErr w:type="spellEnd"/>
            <w:r w:rsidRPr="00CC40AF">
              <w:t>.</w:t>
            </w:r>
          </w:p>
          <w:p w14:paraId="3ADC17D4" w14:textId="77777777" w:rsidR="009B71FB" w:rsidRPr="00CC40AF" w:rsidRDefault="009B71FB" w:rsidP="009B71FB">
            <w:pPr>
              <w:spacing w:before="120" w:after="120"/>
              <w:jc w:val="both"/>
            </w:pPr>
            <w:proofErr w:type="spellStart"/>
            <w:r w:rsidRPr="00CC40AF">
              <w:t>Likidite</w:t>
            </w:r>
            <w:proofErr w:type="spellEnd"/>
            <w:r w:rsidRPr="00CC40AF">
              <w:t xml:space="preserve"> </w:t>
            </w:r>
            <w:proofErr w:type="spellStart"/>
            <w:r w:rsidRPr="00CC40AF">
              <w:t>riskinin</w:t>
            </w:r>
            <w:proofErr w:type="spellEnd"/>
            <w:r w:rsidRPr="00CC40AF">
              <w:t xml:space="preserve"> </w:t>
            </w:r>
            <w:proofErr w:type="spellStart"/>
            <w:r w:rsidRPr="00CC40AF">
              <w:t>takip</w:t>
            </w:r>
            <w:proofErr w:type="spellEnd"/>
            <w:r w:rsidRPr="00CC40AF">
              <w:t xml:space="preserve">, </w:t>
            </w:r>
            <w:proofErr w:type="spellStart"/>
            <w:r w:rsidRPr="00CC40AF">
              <w:t>kontrol</w:t>
            </w:r>
            <w:proofErr w:type="spellEnd"/>
            <w:r w:rsidRPr="00CC40AF">
              <w:t xml:space="preserve"> </w:t>
            </w:r>
            <w:proofErr w:type="spellStart"/>
            <w:r w:rsidRPr="00CC40AF">
              <w:t>ve</w:t>
            </w:r>
            <w:proofErr w:type="spellEnd"/>
            <w:r w:rsidRPr="00CC40AF">
              <w:t xml:space="preserve"> </w:t>
            </w:r>
            <w:proofErr w:type="spellStart"/>
            <w:r w:rsidRPr="00CC40AF">
              <w:t>raporlaması</w:t>
            </w:r>
            <w:proofErr w:type="spellEnd"/>
            <w:r w:rsidRPr="00CC40AF">
              <w:t xml:space="preserve"> Risk Yönetimi </w:t>
            </w:r>
            <w:proofErr w:type="spellStart"/>
            <w:r w:rsidRPr="00CC40AF">
              <w:t>Birimi</w:t>
            </w:r>
            <w:proofErr w:type="spellEnd"/>
            <w:r w:rsidRPr="00CC40AF">
              <w:t xml:space="preserve"> </w:t>
            </w:r>
            <w:proofErr w:type="spellStart"/>
            <w:r w:rsidRPr="00CC40AF">
              <w:t>tarafından</w:t>
            </w:r>
            <w:proofErr w:type="spellEnd"/>
            <w:r w:rsidRPr="00CC40AF">
              <w:t xml:space="preserve"> </w:t>
            </w:r>
            <w:proofErr w:type="spellStart"/>
            <w:r w:rsidRPr="00CC40AF">
              <w:t>yerine</w:t>
            </w:r>
            <w:proofErr w:type="spellEnd"/>
            <w:r w:rsidRPr="00CC40AF">
              <w:t xml:space="preserve"> </w:t>
            </w:r>
            <w:proofErr w:type="spellStart"/>
            <w:r w:rsidRPr="00CC40AF">
              <w:t>getirilir</w:t>
            </w:r>
            <w:proofErr w:type="spellEnd"/>
            <w:r w:rsidRPr="00CC40AF">
              <w:t xml:space="preserve">. </w:t>
            </w:r>
          </w:p>
          <w:p w14:paraId="288AFE21" w14:textId="77777777" w:rsidR="009B71FB" w:rsidRPr="00CC40AF" w:rsidRDefault="009B71FB" w:rsidP="009B71FB">
            <w:pPr>
              <w:keepNext/>
              <w:spacing w:before="120" w:after="120"/>
              <w:rPr>
                <w:b/>
              </w:rPr>
            </w:pPr>
            <w:proofErr w:type="spellStart"/>
            <w:r w:rsidRPr="00CC40AF">
              <w:rPr>
                <w:b/>
              </w:rPr>
              <w:t>Finansman</w:t>
            </w:r>
            <w:proofErr w:type="spellEnd"/>
            <w:r w:rsidRPr="00CC40AF">
              <w:rPr>
                <w:b/>
              </w:rPr>
              <w:t xml:space="preserve"> </w:t>
            </w:r>
            <w:proofErr w:type="spellStart"/>
            <w:r w:rsidRPr="00CC40AF">
              <w:rPr>
                <w:b/>
              </w:rPr>
              <w:t>Riski</w:t>
            </w:r>
            <w:proofErr w:type="spellEnd"/>
          </w:p>
          <w:p w14:paraId="7743F0DB" w14:textId="77777777" w:rsidR="009B71FB" w:rsidRPr="00CC40AF" w:rsidRDefault="009B71FB" w:rsidP="009B71FB">
            <w:pPr>
              <w:spacing w:before="120" w:after="120"/>
              <w:jc w:val="both"/>
            </w:pPr>
            <w:proofErr w:type="spellStart"/>
            <w:r w:rsidRPr="00CC40AF">
              <w:t>Bankalardan</w:t>
            </w:r>
            <w:proofErr w:type="spellEnd"/>
            <w:r w:rsidRPr="00CC40AF">
              <w:t xml:space="preserve"> /</w:t>
            </w:r>
            <w:proofErr w:type="spellStart"/>
            <w:r w:rsidRPr="00CC40AF">
              <w:t>katılım</w:t>
            </w:r>
            <w:proofErr w:type="spellEnd"/>
            <w:r w:rsidRPr="00CC40AF">
              <w:t xml:space="preserve"> </w:t>
            </w:r>
            <w:proofErr w:type="spellStart"/>
            <w:r w:rsidRPr="00CC40AF">
              <w:t>bankalarından</w:t>
            </w:r>
            <w:proofErr w:type="spellEnd"/>
            <w:r w:rsidRPr="00CC40AF">
              <w:t xml:space="preserve"> </w:t>
            </w:r>
            <w:proofErr w:type="spellStart"/>
            <w:r w:rsidRPr="00CC40AF">
              <w:t>temin</w:t>
            </w:r>
            <w:proofErr w:type="spellEnd"/>
            <w:r w:rsidRPr="00CC40AF">
              <w:t xml:space="preserve"> </w:t>
            </w:r>
            <w:proofErr w:type="spellStart"/>
            <w:r w:rsidRPr="00CC40AF">
              <w:t>edilen</w:t>
            </w:r>
            <w:proofErr w:type="spellEnd"/>
            <w:r w:rsidRPr="00CC40AF">
              <w:t xml:space="preserve"> </w:t>
            </w:r>
            <w:proofErr w:type="spellStart"/>
            <w:r w:rsidRPr="00CC40AF">
              <w:t>krediler</w:t>
            </w:r>
            <w:proofErr w:type="spellEnd"/>
            <w:r w:rsidRPr="00CC40AF">
              <w:t>/</w:t>
            </w:r>
            <w:proofErr w:type="spellStart"/>
            <w:r w:rsidRPr="00CC40AF">
              <w:t>faizsiz</w:t>
            </w:r>
            <w:proofErr w:type="spellEnd"/>
            <w:r w:rsidRPr="00CC40AF">
              <w:t xml:space="preserve"> </w:t>
            </w:r>
            <w:proofErr w:type="spellStart"/>
            <w:r w:rsidRPr="00CC40AF">
              <w:t>finansman</w:t>
            </w:r>
            <w:proofErr w:type="spellEnd"/>
            <w:r w:rsidRPr="00CC40AF">
              <w:t xml:space="preserve"> </w:t>
            </w:r>
            <w:proofErr w:type="spellStart"/>
            <w:r w:rsidRPr="00CC40AF">
              <w:t>fon</w:t>
            </w:r>
            <w:proofErr w:type="spellEnd"/>
            <w:r w:rsidRPr="00CC40AF">
              <w:t xml:space="preserve"> </w:t>
            </w:r>
            <w:proofErr w:type="spellStart"/>
            <w:r w:rsidRPr="00CC40AF">
              <w:t>toplam</w:t>
            </w:r>
            <w:proofErr w:type="spellEnd"/>
            <w:r w:rsidRPr="00CC40AF">
              <w:t xml:space="preserve"> </w:t>
            </w:r>
            <w:proofErr w:type="spellStart"/>
            <w:r w:rsidRPr="00CC40AF">
              <w:t>değerinin</w:t>
            </w:r>
            <w:proofErr w:type="spellEnd"/>
            <w:r w:rsidRPr="00CC40AF">
              <w:t xml:space="preserve"> %50’sini </w:t>
            </w:r>
            <w:proofErr w:type="spellStart"/>
            <w:r w:rsidRPr="00CC40AF">
              <w:t>geçemez</w:t>
            </w:r>
            <w:proofErr w:type="spellEnd"/>
            <w:r w:rsidRPr="00CC40AF">
              <w:t>.</w:t>
            </w:r>
          </w:p>
          <w:p w14:paraId="047BFC98" w14:textId="77777777" w:rsidR="009B71FB" w:rsidRPr="00CC40AF" w:rsidRDefault="009B71FB" w:rsidP="009B71FB">
            <w:pPr>
              <w:spacing w:before="120" w:after="120"/>
              <w:jc w:val="both"/>
            </w:pPr>
            <w:proofErr w:type="spellStart"/>
            <w:r w:rsidRPr="00CC40AF">
              <w:t>Nakit</w:t>
            </w:r>
            <w:proofErr w:type="spellEnd"/>
            <w:r w:rsidRPr="00CC40AF">
              <w:t xml:space="preserve"> </w:t>
            </w:r>
            <w:proofErr w:type="spellStart"/>
            <w:r w:rsidRPr="00CC40AF">
              <w:t>akım</w:t>
            </w:r>
            <w:proofErr w:type="spellEnd"/>
            <w:r w:rsidRPr="00CC40AF">
              <w:t xml:space="preserve"> </w:t>
            </w:r>
            <w:proofErr w:type="spellStart"/>
            <w:r w:rsidRPr="00CC40AF">
              <w:t>tablolarında</w:t>
            </w:r>
            <w:proofErr w:type="spellEnd"/>
            <w:r w:rsidRPr="00CC40AF">
              <w:t xml:space="preserve">, </w:t>
            </w:r>
            <w:proofErr w:type="spellStart"/>
            <w:r w:rsidRPr="00CC40AF">
              <w:t>ödeme</w:t>
            </w:r>
            <w:proofErr w:type="spellEnd"/>
            <w:r w:rsidRPr="00CC40AF">
              <w:t xml:space="preserve"> </w:t>
            </w:r>
            <w:proofErr w:type="spellStart"/>
            <w:r w:rsidRPr="00CC40AF">
              <w:t>zorluğu</w:t>
            </w:r>
            <w:proofErr w:type="spellEnd"/>
            <w:r w:rsidRPr="00CC40AF">
              <w:t xml:space="preserve"> </w:t>
            </w:r>
            <w:proofErr w:type="spellStart"/>
            <w:r w:rsidRPr="00CC40AF">
              <w:t>yaşanan</w:t>
            </w:r>
            <w:proofErr w:type="spellEnd"/>
            <w:r w:rsidRPr="00CC40AF">
              <w:t xml:space="preserve"> </w:t>
            </w:r>
            <w:proofErr w:type="spellStart"/>
            <w:r w:rsidRPr="00CC40AF">
              <w:t>dönemler</w:t>
            </w:r>
            <w:proofErr w:type="spellEnd"/>
            <w:r w:rsidRPr="00CC40AF">
              <w:t xml:space="preserve"> </w:t>
            </w:r>
            <w:proofErr w:type="spellStart"/>
            <w:r w:rsidRPr="00CC40AF">
              <w:t>belirlenir</w:t>
            </w:r>
            <w:proofErr w:type="spellEnd"/>
            <w:r w:rsidRPr="00CC40AF">
              <w:t xml:space="preserve">. Geri </w:t>
            </w:r>
            <w:proofErr w:type="spellStart"/>
            <w:r w:rsidRPr="00CC40AF">
              <w:t>ödemelerin</w:t>
            </w:r>
            <w:proofErr w:type="spellEnd"/>
            <w:r w:rsidRPr="00CC40AF">
              <w:t xml:space="preserve"> </w:t>
            </w:r>
            <w:proofErr w:type="spellStart"/>
            <w:r w:rsidRPr="00CC40AF">
              <w:t>karşılama</w:t>
            </w:r>
            <w:proofErr w:type="spellEnd"/>
            <w:r w:rsidRPr="00CC40AF">
              <w:t xml:space="preserve"> </w:t>
            </w:r>
            <w:proofErr w:type="spellStart"/>
            <w:r w:rsidRPr="00CC40AF">
              <w:t>oranının</w:t>
            </w:r>
            <w:proofErr w:type="spellEnd"/>
            <w:r w:rsidRPr="00CC40AF">
              <w:t xml:space="preserve"> %100 </w:t>
            </w:r>
            <w:proofErr w:type="spellStart"/>
            <w:r w:rsidRPr="00CC40AF">
              <w:t>olması</w:t>
            </w:r>
            <w:proofErr w:type="spellEnd"/>
            <w:r w:rsidRPr="00CC40AF">
              <w:t xml:space="preserve"> </w:t>
            </w:r>
            <w:proofErr w:type="spellStart"/>
            <w:r w:rsidRPr="00CC40AF">
              <w:t>gerekir</w:t>
            </w:r>
            <w:proofErr w:type="spellEnd"/>
            <w:r w:rsidRPr="00CC40AF">
              <w:t>.</w:t>
            </w:r>
          </w:p>
          <w:p w14:paraId="23961096" w14:textId="77777777" w:rsidR="009B71FB" w:rsidRPr="00CC40AF" w:rsidRDefault="009B71FB" w:rsidP="009B71FB">
            <w:pPr>
              <w:spacing w:before="120" w:after="120"/>
              <w:jc w:val="both"/>
            </w:pPr>
            <w:proofErr w:type="spellStart"/>
            <w:r w:rsidRPr="00CC40AF">
              <w:t>Finansman</w:t>
            </w:r>
            <w:proofErr w:type="spellEnd"/>
            <w:r w:rsidRPr="00CC40AF">
              <w:t xml:space="preserve"> </w:t>
            </w:r>
            <w:proofErr w:type="spellStart"/>
            <w:r w:rsidRPr="00CC40AF">
              <w:t>riskinin</w:t>
            </w:r>
            <w:proofErr w:type="spellEnd"/>
            <w:r w:rsidRPr="00CC40AF">
              <w:t xml:space="preserve"> </w:t>
            </w:r>
            <w:proofErr w:type="spellStart"/>
            <w:r w:rsidRPr="00CC40AF">
              <w:t>takip</w:t>
            </w:r>
            <w:proofErr w:type="spellEnd"/>
            <w:r w:rsidRPr="00CC40AF">
              <w:t xml:space="preserve">, </w:t>
            </w:r>
            <w:proofErr w:type="spellStart"/>
            <w:r w:rsidRPr="00CC40AF">
              <w:t>kontrol</w:t>
            </w:r>
            <w:proofErr w:type="spellEnd"/>
            <w:r w:rsidRPr="00CC40AF">
              <w:t xml:space="preserve"> </w:t>
            </w:r>
            <w:proofErr w:type="spellStart"/>
            <w:r w:rsidRPr="00CC40AF">
              <w:t>ve</w:t>
            </w:r>
            <w:proofErr w:type="spellEnd"/>
            <w:r w:rsidRPr="00CC40AF">
              <w:t xml:space="preserve"> </w:t>
            </w:r>
            <w:proofErr w:type="spellStart"/>
            <w:r w:rsidRPr="00CC40AF">
              <w:t>raporlaması</w:t>
            </w:r>
            <w:proofErr w:type="spellEnd"/>
            <w:r w:rsidRPr="00CC40AF">
              <w:t xml:space="preserve"> Risk Yönetimi </w:t>
            </w:r>
            <w:proofErr w:type="spellStart"/>
            <w:r w:rsidRPr="00CC40AF">
              <w:t>Birimi</w:t>
            </w:r>
            <w:proofErr w:type="spellEnd"/>
            <w:r w:rsidRPr="00CC40AF">
              <w:t xml:space="preserve"> </w:t>
            </w:r>
            <w:proofErr w:type="spellStart"/>
            <w:r w:rsidRPr="00CC40AF">
              <w:t>tarafından</w:t>
            </w:r>
            <w:proofErr w:type="spellEnd"/>
            <w:r w:rsidRPr="00CC40AF">
              <w:t xml:space="preserve"> </w:t>
            </w:r>
            <w:proofErr w:type="spellStart"/>
            <w:r w:rsidRPr="00CC40AF">
              <w:t>yerine</w:t>
            </w:r>
            <w:proofErr w:type="spellEnd"/>
            <w:r w:rsidRPr="00CC40AF">
              <w:t xml:space="preserve"> </w:t>
            </w:r>
            <w:proofErr w:type="spellStart"/>
            <w:r w:rsidRPr="00CC40AF">
              <w:t>getirilir</w:t>
            </w:r>
            <w:proofErr w:type="spellEnd"/>
            <w:r w:rsidRPr="00CC40AF">
              <w:t xml:space="preserve">. </w:t>
            </w:r>
          </w:p>
          <w:p w14:paraId="4F071B44" w14:textId="77777777" w:rsidR="009B71FB" w:rsidRPr="00CC40AF" w:rsidRDefault="009B71FB" w:rsidP="009B71FB">
            <w:pPr>
              <w:keepNext/>
              <w:spacing w:before="120" w:after="120"/>
              <w:rPr>
                <w:b/>
              </w:rPr>
            </w:pPr>
            <w:proofErr w:type="spellStart"/>
            <w:r w:rsidRPr="00CC40AF">
              <w:rPr>
                <w:b/>
              </w:rPr>
              <w:t>Korelasyon</w:t>
            </w:r>
            <w:proofErr w:type="spellEnd"/>
            <w:r w:rsidRPr="00CC40AF">
              <w:rPr>
                <w:b/>
              </w:rPr>
              <w:t xml:space="preserve"> </w:t>
            </w:r>
            <w:proofErr w:type="spellStart"/>
            <w:r w:rsidRPr="00CC40AF">
              <w:rPr>
                <w:b/>
              </w:rPr>
              <w:t>Riski</w:t>
            </w:r>
            <w:proofErr w:type="spellEnd"/>
          </w:p>
          <w:p w14:paraId="5EADD233" w14:textId="77777777" w:rsidR="009B71FB" w:rsidRPr="00CC40AF" w:rsidRDefault="009B71FB" w:rsidP="009B71FB">
            <w:pPr>
              <w:spacing w:before="120" w:after="120"/>
              <w:jc w:val="both"/>
            </w:pPr>
            <w:r w:rsidRPr="00CC40AF">
              <w:t xml:space="preserve">Piyasa </w:t>
            </w:r>
            <w:proofErr w:type="spellStart"/>
            <w:r w:rsidRPr="00CC40AF">
              <w:t>riski</w:t>
            </w:r>
            <w:proofErr w:type="spellEnd"/>
            <w:r w:rsidRPr="00CC40AF">
              <w:t xml:space="preserve"> </w:t>
            </w:r>
            <w:proofErr w:type="spellStart"/>
            <w:r w:rsidRPr="00CC40AF">
              <w:t>ölçümünde</w:t>
            </w:r>
            <w:proofErr w:type="spellEnd"/>
            <w:r w:rsidRPr="00CC40AF">
              <w:t xml:space="preserve">, </w:t>
            </w:r>
            <w:proofErr w:type="spellStart"/>
            <w:r w:rsidRPr="00CC40AF">
              <w:t>ölçüm</w:t>
            </w:r>
            <w:proofErr w:type="spellEnd"/>
            <w:r w:rsidRPr="00CC40AF">
              <w:t xml:space="preserve"> </w:t>
            </w:r>
            <w:proofErr w:type="spellStart"/>
            <w:r w:rsidRPr="00CC40AF">
              <w:t>modeli</w:t>
            </w:r>
            <w:proofErr w:type="spellEnd"/>
            <w:r w:rsidRPr="00CC40AF">
              <w:t xml:space="preserve">, </w:t>
            </w:r>
            <w:proofErr w:type="spellStart"/>
            <w:r w:rsidRPr="00CC40AF">
              <w:t>yatırım</w:t>
            </w:r>
            <w:proofErr w:type="spellEnd"/>
            <w:r w:rsidRPr="00CC40AF">
              <w:t xml:space="preserve"> </w:t>
            </w:r>
            <w:proofErr w:type="spellStart"/>
            <w:r w:rsidRPr="00CC40AF">
              <w:t>araçlarının</w:t>
            </w:r>
            <w:proofErr w:type="spellEnd"/>
            <w:r w:rsidRPr="00CC40AF">
              <w:t xml:space="preserve"> </w:t>
            </w:r>
            <w:proofErr w:type="spellStart"/>
            <w:r w:rsidRPr="00CC40AF">
              <w:t>pozitif</w:t>
            </w:r>
            <w:proofErr w:type="spellEnd"/>
            <w:r w:rsidRPr="00CC40AF">
              <w:t xml:space="preserve"> </w:t>
            </w:r>
            <w:proofErr w:type="spellStart"/>
            <w:r w:rsidRPr="00CC40AF">
              <w:t>ve</w:t>
            </w:r>
            <w:proofErr w:type="spellEnd"/>
            <w:r w:rsidRPr="00CC40AF">
              <w:t xml:space="preserve"> </w:t>
            </w:r>
            <w:proofErr w:type="spellStart"/>
            <w:r w:rsidRPr="00CC40AF">
              <w:t>negatif</w:t>
            </w:r>
            <w:proofErr w:type="spellEnd"/>
            <w:r w:rsidRPr="00CC40AF">
              <w:t xml:space="preserve"> </w:t>
            </w:r>
            <w:proofErr w:type="spellStart"/>
            <w:r w:rsidRPr="00CC40AF">
              <w:t>korelasyonunu</w:t>
            </w:r>
            <w:proofErr w:type="spellEnd"/>
            <w:r w:rsidRPr="00CC40AF">
              <w:t xml:space="preserve"> da </w:t>
            </w:r>
            <w:proofErr w:type="spellStart"/>
            <w:r w:rsidRPr="00CC40AF">
              <w:t>dikkate</w:t>
            </w:r>
            <w:proofErr w:type="spellEnd"/>
            <w:r w:rsidRPr="00CC40AF">
              <w:t xml:space="preserve"> </w:t>
            </w:r>
            <w:proofErr w:type="spellStart"/>
            <w:r w:rsidRPr="00CC40AF">
              <w:t>alarak</w:t>
            </w:r>
            <w:proofErr w:type="spellEnd"/>
            <w:r w:rsidRPr="00CC40AF">
              <w:t xml:space="preserve"> </w:t>
            </w:r>
            <w:proofErr w:type="spellStart"/>
            <w:r w:rsidRPr="00CC40AF">
              <w:t>bir</w:t>
            </w:r>
            <w:proofErr w:type="spellEnd"/>
            <w:r w:rsidRPr="00CC40AF">
              <w:t xml:space="preserve"> RMD </w:t>
            </w:r>
            <w:proofErr w:type="spellStart"/>
            <w:r w:rsidRPr="00CC40AF">
              <w:t>hesaplaması</w:t>
            </w:r>
            <w:proofErr w:type="spellEnd"/>
            <w:r w:rsidRPr="00CC40AF">
              <w:t xml:space="preserve"> </w:t>
            </w:r>
            <w:proofErr w:type="spellStart"/>
            <w:r w:rsidRPr="00CC40AF">
              <w:t>yapmaktadır</w:t>
            </w:r>
            <w:proofErr w:type="spellEnd"/>
            <w:r w:rsidRPr="00CC40AF">
              <w:t xml:space="preserve">. Bu </w:t>
            </w:r>
            <w:proofErr w:type="spellStart"/>
            <w:r w:rsidRPr="00CC40AF">
              <w:t>nedenle</w:t>
            </w:r>
            <w:proofErr w:type="spellEnd"/>
            <w:r w:rsidRPr="00CC40AF">
              <w:t xml:space="preserve"> her </w:t>
            </w:r>
            <w:proofErr w:type="spellStart"/>
            <w:r w:rsidRPr="00CC40AF">
              <w:t>bir</w:t>
            </w:r>
            <w:proofErr w:type="spellEnd"/>
            <w:r w:rsidRPr="00CC40AF">
              <w:t xml:space="preserve"> </w:t>
            </w:r>
            <w:proofErr w:type="spellStart"/>
            <w:r w:rsidRPr="00CC40AF">
              <w:t>yatırım</w:t>
            </w:r>
            <w:proofErr w:type="spellEnd"/>
            <w:r w:rsidRPr="00CC40AF">
              <w:t xml:space="preserve"> </w:t>
            </w:r>
            <w:proofErr w:type="spellStart"/>
            <w:r w:rsidRPr="00CC40AF">
              <w:t>aracının</w:t>
            </w:r>
            <w:proofErr w:type="spellEnd"/>
            <w:r w:rsidRPr="00CC40AF">
              <w:t xml:space="preserve"> </w:t>
            </w:r>
            <w:proofErr w:type="spellStart"/>
            <w:r w:rsidRPr="00CC40AF">
              <w:t>RMD’si</w:t>
            </w:r>
            <w:proofErr w:type="spellEnd"/>
            <w:r w:rsidRPr="00CC40AF">
              <w:t xml:space="preserve"> </w:t>
            </w:r>
            <w:proofErr w:type="spellStart"/>
            <w:r w:rsidRPr="00CC40AF">
              <w:t>ayrı</w:t>
            </w:r>
            <w:proofErr w:type="spellEnd"/>
            <w:r w:rsidRPr="00CC40AF">
              <w:t xml:space="preserve"> </w:t>
            </w:r>
            <w:proofErr w:type="spellStart"/>
            <w:r w:rsidRPr="00CC40AF">
              <w:t>ayrı</w:t>
            </w:r>
            <w:proofErr w:type="spellEnd"/>
            <w:r w:rsidRPr="00CC40AF">
              <w:t xml:space="preserve"> </w:t>
            </w:r>
            <w:proofErr w:type="spellStart"/>
            <w:r w:rsidRPr="00CC40AF">
              <w:lastRenderedPageBreak/>
              <w:t>toplanarak</w:t>
            </w:r>
            <w:proofErr w:type="spellEnd"/>
            <w:r w:rsidRPr="00CC40AF">
              <w:t xml:space="preserve"> </w:t>
            </w:r>
            <w:proofErr w:type="spellStart"/>
            <w:r w:rsidRPr="00CC40AF">
              <w:t>toplam</w:t>
            </w:r>
            <w:proofErr w:type="spellEnd"/>
            <w:r w:rsidRPr="00CC40AF">
              <w:t xml:space="preserve"> </w:t>
            </w:r>
            <w:proofErr w:type="spellStart"/>
            <w:r w:rsidRPr="00CC40AF">
              <w:t>RMD’ye</w:t>
            </w:r>
            <w:proofErr w:type="spellEnd"/>
            <w:r w:rsidRPr="00CC40AF">
              <w:t xml:space="preserve"> </w:t>
            </w:r>
            <w:proofErr w:type="spellStart"/>
            <w:r w:rsidRPr="00CC40AF">
              <w:t>ulaşılmaz</w:t>
            </w:r>
            <w:proofErr w:type="spellEnd"/>
            <w:r w:rsidRPr="00CC40AF">
              <w:t xml:space="preserve">, </w:t>
            </w:r>
            <w:proofErr w:type="spellStart"/>
            <w:r w:rsidRPr="00CC40AF">
              <w:t>pozitif</w:t>
            </w:r>
            <w:proofErr w:type="spellEnd"/>
            <w:r w:rsidRPr="00CC40AF">
              <w:t xml:space="preserve"> </w:t>
            </w:r>
            <w:proofErr w:type="spellStart"/>
            <w:r w:rsidRPr="00CC40AF">
              <w:t>veya</w:t>
            </w:r>
            <w:proofErr w:type="spellEnd"/>
            <w:r w:rsidRPr="00CC40AF">
              <w:t xml:space="preserve"> </w:t>
            </w:r>
            <w:proofErr w:type="spellStart"/>
            <w:r w:rsidRPr="00CC40AF">
              <w:t>negatif</w:t>
            </w:r>
            <w:proofErr w:type="spellEnd"/>
            <w:r w:rsidRPr="00CC40AF">
              <w:t xml:space="preserve"> </w:t>
            </w:r>
            <w:proofErr w:type="spellStart"/>
            <w:r w:rsidRPr="00CC40AF">
              <w:t>korelasyon</w:t>
            </w:r>
            <w:proofErr w:type="spellEnd"/>
            <w:r w:rsidRPr="00CC40AF">
              <w:t xml:space="preserve"> </w:t>
            </w:r>
            <w:proofErr w:type="spellStart"/>
            <w:r w:rsidRPr="00CC40AF">
              <w:t>etkisini</w:t>
            </w:r>
            <w:proofErr w:type="spellEnd"/>
            <w:r w:rsidRPr="00CC40AF">
              <w:t xml:space="preserve"> </w:t>
            </w:r>
            <w:proofErr w:type="spellStart"/>
            <w:r w:rsidRPr="00CC40AF">
              <w:t>gösteren</w:t>
            </w:r>
            <w:proofErr w:type="spellEnd"/>
            <w:r w:rsidRPr="00CC40AF">
              <w:t xml:space="preserve"> (diversified) </w:t>
            </w:r>
            <w:proofErr w:type="spellStart"/>
            <w:r w:rsidRPr="00CC40AF">
              <w:t>bir</w:t>
            </w:r>
            <w:proofErr w:type="spellEnd"/>
            <w:r w:rsidRPr="00CC40AF">
              <w:t xml:space="preserve"> RMD </w:t>
            </w:r>
            <w:proofErr w:type="spellStart"/>
            <w:r w:rsidRPr="00CC40AF">
              <w:t>değeri</w:t>
            </w:r>
            <w:proofErr w:type="spellEnd"/>
            <w:r w:rsidRPr="00CC40AF">
              <w:t xml:space="preserve"> </w:t>
            </w:r>
            <w:proofErr w:type="spellStart"/>
            <w:r w:rsidRPr="00CC40AF">
              <w:t>hesaplanır</w:t>
            </w:r>
            <w:proofErr w:type="spellEnd"/>
            <w:r w:rsidRPr="00CC40AF">
              <w:t>.</w:t>
            </w:r>
          </w:p>
          <w:p w14:paraId="4D65C7D7" w14:textId="77777777" w:rsidR="009B71FB" w:rsidRPr="00CC40AF" w:rsidRDefault="009B71FB" w:rsidP="009B71FB">
            <w:pPr>
              <w:spacing w:before="120" w:after="120"/>
              <w:jc w:val="both"/>
            </w:pPr>
            <w:r w:rsidRPr="00CC40AF">
              <w:t xml:space="preserve">Bu </w:t>
            </w:r>
            <w:proofErr w:type="spellStart"/>
            <w:r w:rsidRPr="00CC40AF">
              <w:t>kapsamda</w:t>
            </w:r>
            <w:proofErr w:type="spellEnd"/>
            <w:r w:rsidRPr="00CC40AF">
              <w:t xml:space="preserve"> </w:t>
            </w:r>
            <w:proofErr w:type="spellStart"/>
            <w:r w:rsidRPr="00CC40AF">
              <w:t>korelasyon</w:t>
            </w:r>
            <w:proofErr w:type="spellEnd"/>
            <w:r w:rsidRPr="00CC40AF">
              <w:t xml:space="preserve"> </w:t>
            </w:r>
            <w:proofErr w:type="spellStart"/>
            <w:r w:rsidRPr="00CC40AF">
              <w:t>riskinin</w:t>
            </w:r>
            <w:proofErr w:type="spellEnd"/>
            <w:r w:rsidRPr="00CC40AF">
              <w:t xml:space="preserve"> </w:t>
            </w:r>
            <w:proofErr w:type="spellStart"/>
            <w:r w:rsidRPr="00CC40AF">
              <w:t>yönetilmesi</w:t>
            </w:r>
            <w:proofErr w:type="spellEnd"/>
            <w:r w:rsidRPr="00CC40AF">
              <w:t xml:space="preserve"> Risk Yönetimi </w:t>
            </w:r>
            <w:proofErr w:type="spellStart"/>
            <w:r w:rsidRPr="00CC40AF">
              <w:t>Birimi</w:t>
            </w:r>
            <w:proofErr w:type="spellEnd"/>
            <w:r w:rsidRPr="00CC40AF">
              <w:t xml:space="preserve"> </w:t>
            </w:r>
            <w:proofErr w:type="spellStart"/>
            <w:r w:rsidRPr="00CC40AF">
              <w:t>tarafından</w:t>
            </w:r>
            <w:proofErr w:type="spellEnd"/>
            <w:r w:rsidRPr="00CC40AF">
              <w:t xml:space="preserve"> </w:t>
            </w:r>
            <w:proofErr w:type="spellStart"/>
            <w:r w:rsidRPr="00CC40AF">
              <w:t>yerine</w:t>
            </w:r>
            <w:proofErr w:type="spellEnd"/>
            <w:r w:rsidRPr="00CC40AF">
              <w:t xml:space="preserve"> </w:t>
            </w:r>
            <w:proofErr w:type="spellStart"/>
            <w:r w:rsidRPr="00CC40AF">
              <w:t>getirilir</w:t>
            </w:r>
            <w:proofErr w:type="spellEnd"/>
            <w:r w:rsidRPr="00CC40AF">
              <w:t xml:space="preserve">. </w:t>
            </w:r>
          </w:p>
          <w:p w14:paraId="54B070BA" w14:textId="77777777" w:rsidR="009B71FB" w:rsidRPr="00CC40AF" w:rsidRDefault="009B71FB" w:rsidP="009B71FB">
            <w:pPr>
              <w:keepNext/>
              <w:spacing w:before="120" w:after="120"/>
              <w:rPr>
                <w:b/>
              </w:rPr>
            </w:pPr>
            <w:proofErr w:type="spellStart"/>
            <w:r w:rsidRPr="00CC40AF">
              <w:rPr>
                <w:b/>
              </w:rPr>
              <w:t>Karşı</w:t>
            </w:r>
            <w:proofErr w:type="spellEnd"/>
            <w:r w:rsidRPr="00CC40AF">
              <w:rPr>
                <w:b/>
              </w:rPr>
              <w:t xml:space="preserve"> Taraf </w:t>
            </w:r>
            <w:proofErr w:type="spellStart"/>
            <w:r w:rsidRPr="00CC40AF">
              <w:rPr>
                <w:b/>
              </w:rPr>
              <w:t>Riski</w:t>
            </w:r>
            <w:proofErr w:type="spellEnd"/>
          </w:p>
          <w:p w14:paraId="0FE15F72" w14:textId="77777777" w:rsidR="009B71FB" w:rsidRPr="00CC40AF" w:rsidRDefault="009B71FB" w:rsidP="009B71FB">
            <w:pPr>
              <w:spacing w:before="120" w:after="120"/>
              <w:jc w:val="both"/>
            </w:pPr>
            <w:proofErr w:type="spellStart"/>
            <w:r w:rsidRPr="00CC40AF">
              <w:t>Fon’un</w:t>
            </w:r>
            <w:proofErr w:type="spellEnd"/>
            <w:r w:rsidRPr="00CC40AF">
              <w:t xml:space="preserve"> </w:t>
            </w:r>
            <w:proofErr w:type="spellStart"/>
            <w:r w:rsidRPr="00CC40AF">
              <w:t>ticari</w:t>
            </w:r>
            <w:proofErr w:type="spellEnd"/>
            <w:r w:rsidRPr="00CC40AF">
              <w:t xml:space="preserve"> </w:t>
            </w:r>
            <w:proofErr w:type="spellStart"/>
            <w:r w:rsidRPr="00CC40AF">
              <w:t>alacaklar</w:t>
            </w:r>
            <w:proofErr w:type="spellEnd"/>
            <w:r w:rsidRPr="00CC40AF">
              <w:t xml:space="preserve"> </w:t>
            </w:r>
            <w:proofErr w:type="spellStart"/>
            <w:r w:rsidRPr="00CC40AF">
              <w:t>toplamı</w:t>
            </w:r>
            <w:proofErr w:type="spellEnd"/>
            <w:r w:rsidRPr="00CC40AF">
              <w:t xml:space="preserve">, </w:t>
            </w:r>
            <w:proofErr w:type="spellStart"/>
            <w:r w:rsidRPr="00CC40AF">
              <w:t>fon</w:t>
            </w:r>
            <w:proofErr w:type="spellEnd"/>
            <w:r w:rsidRPr="00CC40AF">
              <w:t xml:space="preserve"> </w:t>
            </w:r>
            <w:proofErr w:type="spellStart"/>
            <w:r w:rsidRPr="00CC40AF">
              <w:t>portföy</w:t>
            </w:r>
            <w:proofErr w:type="spellEnd"/>
            <w:r w:rsidRPr="00CC40AF">
              <w:t xml:space="preserve"> </w:t>
            </w:r>
            <w:proofErr w:type="spellStart"/>
            <w:r w:rsidRPr="00CC40AF">
              <w:t>değerinin</w:t>
            </w:r>
            <w:proofErr w:type="spellEnd"/>
            <w:r w:rsidRPr="00CC40AF">
              <w:t xml:space="preserve"> %40’ından </w:t>
            </w:r>
            <w:proofErr w:type="spellStart"/>
            <w:r w:rsidRPr="00CC40AF">
              <w:t>fazla</w:t>
            </w:r>
            <w:proofErr w:type="spellEnd"/>
            <w:r w:rsidRPr="00CC40AF">
              <w:t xml:space="preserve"> </w:t>
            </w:r>
            <w:proofErr w:type="spellStart"/>
            <w:r w:rsidRPr="00CC40AF">
              <w:t>olamaz</w:t>
            </w:r>
            <w:proofErr w:type="spellEnd"/>
            <w:r w:rsidRPr="00CC40AF">
              <w:t>.</w:t>
            </w:r>
          </w:p>
          <w:p w14:paraId="54176404" w14:textId="77777777" w:rsidR="009B71FB" w:rsidRPr="00CC40AF" w:rsidRDefault="009B71FB" w:rsidP="009B71FB">
            <w:pPr>
              <w:spacing w:before="120" w:after="120"/>
              <w:jc w:val="both"/>
            </w:pPr>
            <w:r w:rsidRPr="00CC40AF">
              <w:t xml:space="preserve">Tek </w:t>
            </w:r>
            <w:proofErr w:type="spellStart"/>
            <w:r w:rsidRPr="00CC40AF">
              <w:t>bir</w:t>
            </w:r>
            <w:proofErr w:type="spellEnd"/>
            <w:r w:rsidRPr="00CC40AF">
              <w:t xml:space="preserve"> </w:t>
            </w:r>
            <w:proofErr w:type="spellStart"/>
            <w:r w:rsidRPr="00CC40AF">
              <w:t>ihraççıya</w:t>
            </w:r>
            <w:proofErr w:type="spellEnd"/>
            <w:r w:rsidRPr="00CC40AF">
              <w:t xml:space="preserve"> </w:t>
            </w:r>
            <w:proofErr w:type="spellStart"/>
            <w:r w:rsidRPr="00CC40AF">
              <w:t>ait</w:t>
            </w:r>
            <w:proofErr w:type="spellEnd"/>
            <w:r w:rsidRPr="00CC40AF">
              <w:t xml:space="preserve"> </w:t>
            </w:r>
            <w:proofErr w:type="spellStart"/>
            <w:r w:rsidRPr="00CC40AF">
              <w:t>borçlanma</w:t>
            </w:r>
            <w:proofErr w:type="spellEnd"/>
            <w:r w:rsidRPr="00CC40AF">
              <w:t xml:space="preserve"> </w:t>
            </w:r>
            <w:proofErr w:type="spellStart"/>
            <w:r w:rsidRPr="00CC40AF">
              <w:t>ve</w:t>
            </w:r>
            <w:proofErr w:type="spellEnd"/>
            <w:r w:rsidRPr="00CC40AF">
              <w:t xml:space="preserve"> pay </w:t>
            </w:r>
            <w:proofErr w:type="spellStart"/>
            <w:r w:rsidRPr="00CC40AF">
              <w:t>senetleri</w:t>
            </w:r>
            <w:proofErr w:type="spellEnd"/>
            <w:r w:rsidRPr="00CC40AF">
              <w:t xml:space="preserve"> </w:t>
            </w:r>
            <w:proofErr w:type="spellStart"/>
            <w:r w:rsidRPr="00CC40AF">
              <w:t>toplamı</w:t>
            </w:r>
            <w:proofErr w:type="spellEnd"/>
            <w:r w:rsidRPr="00CC40AF">
              <w:t xml:space="preserve"> </w:t>
            </w:r>
            <w:proofErr w:type="spellStart"/>
            <w:r w:rsidRPr="00CC40AF">
              <w:t>fon</w:t>
            </w:r>
            <w:proofErr w:type="spellEnd"/>
            <w:r w:rsidRPr="00CC40AF">
              <w:t xml:space="preserve"> </w:t>
            </w:r>
            <w:proofErr w:type="spellStart"/>
            <w:r w:rsidRPr="00CC40AF">
              <w:t>toplam</w:t>
            </w:r>
            <w:proofErr w:type="spellEnd"/>
            <w:r w:rsidRPr="00CC40AF">
              <w:t xml:space="preserve"> </w:t>
            </w:r>
            <w:proofErr w:type="spellStart"/>
            <w:r w:rsidRPr="00CC40AF">
              <w:t>değerinin</w:t>
            </w:r>
            <w:proofErr w:type="spellEnd"/>
            <w:r w:rsidRPr="00CC40AF">
              <w:t xml:space="preserve"> %15’ini </w:t>
            </w:r>
            <w:proofErr w:type="spellStart"/>
            <w:r w:rsidRPr="00CC40AF">
              <w:t>aşamaz</w:t>
            </w:r>
            <w:proofErr w:type="spellEnd"/>
            <w:r w:rsidRPr="00CC40AF">
              <w:t xml:space="preserve">. Bu </w:t>
            </w:r>
            <w:proofErr w:type="spellStart"/>
            <w:r w:rsidRPr="00CC40AF">
              <w:t>oranın</w:t>
            </w:r>
            <w:proofErr w:type="spellEnd"/>
            <w:r w:rsidRPr="00CC40AF">
              <w:t xml:space="preserve"> </w:t>
            </w:r>
            <w:proofErr w:type="spellStart"/>
            <w:r w:rsidRPr="00CC40AF">
              <w:t>hesaplamasında</w:t>
            </w:r>
            <w:proofErr w:type="spellEnd"/>
            <w:r w:rsidRPr="00CC40AF">
              <w:t xml:space="preserve"> </w:t>
            </w:r>
            <w:proofErr w:type="spellStart"/>
            <w:r w:rsidRPr="00CC40AF">
              <w:t>aynı</w:t>
            </w:r>
            <w:proofErr w:type="spellEnd"/>
            <w:r w:rsidRPr="00CC40AF">
              <w:t xml:space="preserve"> </w:t>
            </w:r>
            <w:proofErr w:type="spellStart"/>
            <w:r w:rsidRPr="00CC40AF">
              <w:t>ihraççıya</w:t>
            </w:r>
            <w:proofErr w:type="spellEnd"/>
            <w:r w:rsidRPr="00CC40AF">
              <w:t xml:space="preserve"> </w:t>
            </w:r>
            <w:proofErr w:type="spellStart"/>
            <w:r w:rsidRPr="00CC40AF">
              <w:t>yatırılan</w:t>
            </w:r>
            <w:proofErr w:type="spellEnd"/>
            <w:r w:rsidRPr="00CC40AF">
              <w:t xml:space="preserve"> </w:t>
            </w:r>
            <w:proofErr w:type="spellStart"/>
            <w:r w:rsidRPr="00CC40AF">
              <w:t>mevduat</w:t>
            </w:r>
            <w:proofErr w:type="spellEnd"/>
            <w:r w:rsidRPr="00CC40AF">
              <w:t>/</w:t>
            </w:r>
            <w:proofErr w:type="spellStart"/>
            <w:r w:rsidRPr="00CC40AF">
              <w:t>katılım</w:t>
            </w:r>
            <w:proofErr w:type="spellEnd"/>
            <w:r w:rsidRPr="00CC40AF">
              <w:t xml:space="preserve"> </w:t>
            </w:r>
            <w:proofErr w:type="spellStart"/>
            <w:r w:rsidRPr="00CC40AF">
              <w:t>hesapları</w:t>
            </w:r>
            <w:proofErr w:type="spellEnd"/>
            <w:r w:rsidRPr="00CC40AF">
              <w:t xml:space="preserve"> </w:t>
            </w:r>
            <w:proofErr w:type="spellStart"/>
            <w:r w:rsidRPr="00CC40AF">
              <w:t>toplama</w:t>
            </w:r>
            <w:proofErr w:type="spellEnd"/>
            <w:r w:rsidRPr="00CC40AF">
              <w:t xml:space="preserve"> </w:t>
            </w:r>
            <w:proofErr w:type="spellStart"/>
            <w:r w:rsidRPr="00CC40AF">
              <w:t>dahil</w:t>
            </w:r>
            <w:proofErr w:type="spellEnd"/>
            <w:r w:rsidRPr="00CC40AF">
              <w:t xml:space="preserve"> </w:t>
            </w:r>
            <w:proofErr w:type="spellStart"/>
            <w:r w:rsidRPr="00CC40AF">
              <w:t>edilir</w:t>
            </w:r>
            <w:proofErr w:type="spellEnd"/>
            <w:r w:rsidRPr="00CC40AF">
              <w:t>.</w:t>
            </w:r>
          </w:p>
          <w:p w14:paraId="2064D1DC" w14:textId="77777777" w:rsidR="009B71FB" w:rsidRPr="00CC40AF" w:rsidRDefault="009B71FB" w:rsidP="009B71FB">
            <w:pPr>
              <w:spacing w:before="120" w:after="120"/>
              <w:jc w:val="both"/>
            </w:pPr>
            <w:proofErr w:type="spellStart"/>
            <w:r w:rsidRPr="00CC40AF">
              <w:t>Karşı</w:t>
            </w:r>
            <w:proofErr w:type="spellEnd"/>
            <w:r w:rsidRPr="00CC40AF">
              <w:t xml:space="preserve"> </w:t>
            </w:r>
            <w:proofErr w:type="spellStart"/>
            <w:r w:rsidRPr="00CC40AF">
              <w:t>taraf</w:t>
            </w:r>
            <w:proofErr w:type="spellEnd"/>
            <w:r w:rsidRPr="00CC40AF">
              <w:t xml:space="preserve"> </w:t>
            </w:r>
            <w:proofErr w:type="spellStart"/>
            <w:r w:rsidRPr="00CC40AF">
              <w:t>riskinin</w:t>
            </w:r>
            <w:proofErr w:type="spellEnd"/>
            <w:r w:rsidRPr="00CC40AF">
              <w:t xml:space="preserve"> </w:t>
            </w:r>
            <w:proofErr w:type="spellStart"/>
            <w:r w:rsidRPr="00CC40AF">
              <w:t>takip</w:t>
            </w:r>
            <w:proofErr w:type="spellEnd"/>
            <w:r w:rsidRPr="00CC40AF">
              <w:t xml:space="preserve">, </w:t>
            </w:r>
            <w:proofErr w:type="spellStart"/>
            <w:r w:rsidRPr="00CC40AF">
              <w:t>kontrol</w:t>
            </w:r>
            <w:proofErr w:type="spellEnd"/>
            <w:r w:rsidRPr="00CC40AF">
              <w:t xml:space="preserve"> </w:t>
            </w:r>
            <w:proofErr w:type="spellStart"/>
            <w:r w:rsidRPr="00CC40AF">
              <w:t>ve</w:t>
            </w:r>
            <w:proofErr w:type="spellEnd"/>
            <w:r w:rsidRPr="00CC40AF">
              <w:t xml:space="preserve"> </w:t>
            </w:r>
            <w:proofErr w:type="spellStart"/>
            <w:r w:rsidRPr="00CC40AF">
              <w:t>raporlaması</w:t>
            </w:r>
            <w:proofErr w:type="spellEnd"/>
            <w:r w:rsidRPr="00CC40AF">
              <w:t xml:space="preserve"> Risk Yönetimi </w:t>
            </w:r>
            <w:proofErr w:type="spellStart"/>
            <w:r w:rsidRPr="00CC40AF">
              <w:t>Birimi</w:t>
            </w:r>
            <w:proofErr w:type="spellEnd"/>
            <w:r w:rsidRPr="00CC40AF">
              <w:t xml:space="preserve"> </w:t>
            </w:r>
            <w:proofErr w:type="spellStart"/>
            <w:r w:rsidRPr="00CC40AF">
              <w:t>tarafından</w:t>
            </w:r>
            <w:proofErr w:type="spellEnd"/>
            <w:r w:rsidRPr="00CC40AF">
              <w:t xml:space="preserve"> </w:t>
            </w:r>
            <w:proofErr w:type="spellStart"/>
            <w:r w:rsidRPr="00CC40AF">
              <w:t>yerine</w:t>
            </w:r>
            <w:proofErr w:type="spellEnd"/>
            <w:r w:rsidRPr="00CC40AF">
              <w:t xml:space="preserve"> </w:t>
            </w:r>
            <w:proofErr w:type="spellStart"/>
            <w:r w:rsidRPr="00CC40AF">
              <w:t>getirilir</w:t>
            </w:r>
            <w:proofErr w:type="spellEnd"/>
            <w:r w:rsidRPr="00CC40AF">
              <w:t xml:space="preserve">. </w:t>
            </w:r>
          </w:p>
          <w:p w14:paraId="56D3A7AF" w14:textId="77777777" w:rsidR="009B71FB" w:rsidRPr="00CC40AF" w:rsidRDefault="009B71FB" w:rsidP="009B71FB">
            <w:pPr>
              <w:keepNext/>
              <w:spacing w:before="120" w:after="120"/>
              <w:rPr>
                <w:b/>
                <w:bCs/>
              </w:rPr>
            </w:pPr>
            <w:proofErr w:type="spellStart"/>
            <w:r w:rsidRPr="00CC40AF">
              <w:rPr>
                <w:b/>
                <w:bCs/>
              </w:rPr>
              <w:t>Sermaye</w:t>
            </w:r>
            <w:proofErr w:type="spellEnd"/>
            <w:r w:rsidRPr="00CC40AF">
              <w:rPr>
                <w:b/>
                <w:bCs/>
              </w:rPr>
              <w:t xml:space="preserve"> </w:t>
            </w:r>
            <w:proofErr w:type="spellStart"/>
            <w:r w:rsidRPr="00CC40AF">
              <w:rPr>
                <w:b/>
                <w:bCs/>
              </w:rPr>
              <w:t>Yatırımı</w:t>
            </w:r>
            <w:proofErr w:type="spellEnd"/>
            <w:r w:rsidRPr="00CC40AF">
              <w:rPr>
                <w:b/>
                <w:bCs/>
              </w:rPr>
              <w:t xml:space="preserve"> </w:t>
            </w:r>
            <w:proofErr w:type="spellStart"/>
            <w:r w:rsidRPr="00CC40AF">
              <w:rPr>
                <w:b/>
                <w:bCs/>
              </w:rPr>
              <w:t>Riski</w:t>
            </w:r>
            <w:proofErr w:type="spellEnd"/>
            <w:r w:rsidRPr="00CC40AF">
              <w:rPr>
                <w:b/>
                <w:bCs/>
              </w:rPr>
              <w:t>:</w:t>
            </w:r>
          </w:p>
          <w:p w14:paraId="10D4B859" w14:textId="77777777" w:rsidR="009B71FB" w:rsidRPr="00CC40AF" w:rsidRDefault="009B71FB" w:rsidP="009B71FB">
            <w:pPr>
              <w:spacing w:before="120" w:after="120"/>
              <w:jc w:val="both"/>
            </w:pPr>
            <w:proofErr w:type="spellStart"/>
            <w:r w:rsidRPr="00CC40AF">
              <w:t>Söz</w:t>
            </w:r>
            <w:proofErr w:type="spellEnd"/>
            <w:r w:rsidRPr="00CC40AF">
              <w:t xml:space="preserve"> </w:t>
            </w:r>
            <w:proofErr w:type="spellStart"/>
            <w:r w:rsidRPr="00CC40AF">
              <w:t>konusu</w:t>
            </w:r>
            <w:proofErr w:type="spellEnd"/>
            <w:r w:rsidRPr="00CC40AF">
              <w:t xml:space="preserve"> </w:t>
            </w:r>
            <w:proofErr w:type="spellStart"/>
            <w:r w:rsidRPr="00CC40AF">
              <w:t>riskin</w:t>
            </w:r>
            <w:proofErr w:type="spellEnd"/>
            <w:r w:rsidRPr="00CC40AF">
              <w:t xml:space="preserve"> </w:t>
            </w:r>
            <w:proofErr w:type="spellStart"/>
            <w:r w:rsidRPr="00CC40AF">
              <w:t>yönetilmesi</w:t>
            </w:r>
            <w:proofErr w:type="spellEnd"/>
            <w:r w:rsidRPr="00CC40AF">
              <w:t xml:space="preserve"> </w:t>
            </w:r>
            <w:proofErr w:type="spellStart"/>
            <w:r w:rsidRPr="00CC40AF">
              <w:t>amacıyla</w:t>
            </w:r>
            <w:proofErr w:type="spellEnd"/>
            <w:r w:rsidRPr="00CC40AF">
              <w:t xml:space="preserve">, </w:t>
            </w:r>
            <w:proofErr w:type="spellStart"/>
            <w:r w:rsidRPr="00CC40AF">
              <w:t>yatırım</w:t>
            </w:r>
            <w:proofErr w:type="spellEnd"/>
            <w:r w:rsidRPr="00CC40AF">
              <w:t xml:space="preserve"> </w:t>
            </w:r>
            <w:proofErr w:type="spellStart"/>
            <w:r w:rsidRPr="00CC40AF">
              <w:t>yapılan</w:t>
            </w:r>
            <w:proofErr w:type="spellEnd"/>
            <w:r w:rsidRPr="00CC40AF">
              <w:t xml:space="preserve"> </w:t>
            </w:r>
            <w:proofErr w:type="spellStart"/>
            <w:r w:rsidRPr="00CC40AF">
              <w:t>şirketlerin</w:t>
            </w:r>
            <w:proofErr w:type="spellEnd"/>
            <w:r w:rsidRPr="00CC40AF">
              <w:t xml:space="preserve"> </w:t>
            </w:r>
            <w:proofErr w:type="spellStart"/>
            <w:r w:rsidRPr="00CC40AF">
              <w:t>finansal</w:t>
            </w:r>
            <w:proofErr w:type="spellEnd"/>
            <w:r w:rsidRPr="00CC40AF">
              <w:t xml:space="preserve"> </w:t>
            </w:r>
            <w:proofErr w:type="spellStart"/>
            <w:r w:rsidRPr="00CC40AF">
              <w:t>raporları</w:t>
            </w:r>
            <w:proofErr w:type="spellEnd"/>
            <w:r w:rsidRPr="00CC40AF">
              <w:t xml:space="preserve"> </w:t>
            </w:r>
            <w:proofErr w:type="spellStart"/>
            <w:r w:rsidRPr="00CC40AF">
              <w:t>temin</w:t>
            </w:r>
            <w:proofErr w:type="spellEnd"/>
            <w:r w:rsidRPr="00CC40AF">
              <w:t xml:space="preserve"> </w:t>
            </w:r>
            <w:proofErr w:type="spellStart"/>
            <w:r w:rsidRPr="00CC40AF">
              <w:t>edilerek</w:t>
            </w:r>
            <w:proofErr w:type="spellEnd"/>
            <w:r w:rsidRPr="00CC40AF">
              <w:t xml:space="preserve">, </w:t>
            </w:r>
            <w:proofErr w:type="spellStart"/>
            <w:r w:rsidRPr="00CC40AF">
              <w:t>mali</w:t>
            </w:r>
            <w:proofErr w:type="spellEnd"/>
            <w:r w:rsidRPr="00CC40AF">
              <w:t xml:space="preserve"> </w:t>
            </w:r>
            <w:proofErr w:type="spellStart"/>
            <w:r w:rsidRPr="00CC40AF">
              <w:t>analiz</w:t>
            </w:r>
            <w:proofErr w:type="spellEnd"/>
            <w:r w:rsidRPr="00CC40AF">
              <w:t xml:space="preserve"> </w:t>
            </w:r>
            <w:proofErr w:type="spellStart"/>
            <w:r w:rsidRPr="00CC40AF">
              <w:t>çalışmaları</w:t>
            </w:r>
            <w:proofErr w:type="spellEnd"/>
            <w:r w:rsidRPr="00CC40AF">
              <w:t xml:space="preserve"> </w:t>
            </w:r>
            <w:proofErr w:type="spellStart"/>
            <w:r w:rsidRPr="00CC40AF">
              <w:t>gerçekleştirilir</w:t>
            </w:r>
            <w:proofErr w:type="spellEnd"/>
            <w:r w:rsidRPr="00CC40AF">
              <w:t xml:space="preserve">. Bu </w:t>
            </w:r>
            <w:proofErr w:type="spellStart"/>
            <w:r w:rsidRPr="00CC40AF">
              <w:t>çalışmalarda</w:t>
            </w:r>
            <w:proofErr w:type="spellEnd"/>
            <w:r w:rsidRPr="00CC40AF">
              <w:t xml:space="preserve"> </w:t>
            </w:r>
            <w:proofErr w:type="spellStart"/>
            <w:r w:rsidRPr="00CC40AF">
              <w:t>finansal</w:t>
            </w:r>
            <w:proofErr w:type="spellEnd"/>
            <w:r w:rsidRPr="00CC40AF">
              <w:t xml:space="preserve"> </w:t>
            </w:r>
            <w:proofErr w:type="spellStart"/>
            <w:r w:rsidRPr="00CC40AF">
              <w:t>rasyolar</w:t>
            </w:r>
            <w:proofErr w:type="spellEnd"/>
            <w:r w:rsidRPr="00CC40AF">
              <w:t xml:space="preserve"> </w:t>
            </w:r>
            <w:proofErr w:type="spellStart"/>
            <w:r w:rsidRPr="00CC40AF">
              <w:t>kullanılır</w:t>
            </w:r>
            <w:proofErr w:type="spellEnd"/>
            <w:r w:rsidRPr="00CC40AF">
              <w:t xml:space="preserve">, </w:t>
            </w:r>
            <w:proofErr w:type="spellStart"/>
            <w:r w:rsidRPr="00CC40AF">
              <w:t>şirketlerin</w:t>
            </w:r>
            <w:proofErr w:type="spellEnd"/>
            <w:r w:rsidRPr="00CC40AF">
              <w:t xml:space="preserve"> </w:t>
            </w:r>
            <w:proofErr w:type="spellStart"/>
            <w:r w:rsidRPr="00CC40AF">
              <w:t>mali</w:t>
            </w:r>
            <w:proofErr w:type="spellEnd"/>
            <w:r w:rsidRPr="00CC40AF">
              <w:t xml:space="preserve"> </w:t>
            </w:r>
            <w:proofErr w:type="spellStart"/>
            <w:r w:rsidRPr="00CC40AF">
              <w:t>durumunun</w:t>
            </w:r>
            <w:proofErr w:type="spellEnd"/>
            <w:r w:rsidRPr="00CC40AF">
              <w:t xml:space="preserve"> </w:t>
            </w:r>
            <w:proofErr w:type="spellStart"/>
            <w:r w:rsidRPr="00CC40AF">
              <w:t>sağlığı</w:t>
            </w:r>
            <w:proofErr w:type="spellEnd"/>
            <w:r w:rsidRPr="00CC40AF">
              <w:t xml:space="preserve"> </w:t>
            </w:r>
            <w:proofErr w:type="spellStart"/>
            <w:r w:rsidRPr="00CC40AF">
              <w:t>izlenir</w:t>
            </w:r>
            <w:proofErr w:type="spellEnd"/>
            <w:r w:rsidRPr="00CC40AF">
              <w:t xml:space="preserve">. </w:t>
            </w:r>
            <w:proofErr w:type="spellStart"/>
            <w:r w:rsidRPr="00CC40AF">
              <w:t>Ayrıca</w:t>
            </w:r>
            <w:proofErr w:type="spellEnd"/>
            <w:r w:rsidRPr="00CC40AF">
              <w:t xml:space="preserve">, </w:t>
            </w:r>
            <w:proofErr w:type="spellStart"/>
            <w:r w:rsidRPr="00CC40AF">
              <w:t>şirketlerin</w:t>
            </w:r>
            <w:proofErr w:type="spellEnd"/>
            <w:r w:rsidRPr="00CC40AF">
              <w:t xml:space="preserve"> </w:t>
            </w:r>
            <w:proofErr w:type="spellStart"/>
            <w:r w:rsidRPr="00CC40AF">
              <w:t>yönetimine</w:t>
            </w:r>
            <w:proofErr w:type="spellEnd"/>
            <w:r w:rsidRPr="00CC40AF">
              <w:t xml:space="preserve"> </w:t>
            </w:r>
            <w:proofErr w:type="spellStart"/>
            <w:r w:rsidRPr="00CC40AF">
              <w:t>ilişkin</w:t>
            </w:r>
            <w:proofErr w:type="spellEnd"/>
            <w:r w:rsidRPr="00CC40AF">
              <w:t xml:space="preserve"> </w:t>
            </w:r>
            <w:proofErr w:type="spellStart"/>
            <w:r w:rsidRPr="00CC40AF">
              <w:t>diğer</w:t>
            </w:r>
            <w:proofErr w:type="spellEnd"/>
            <w:r w:rsidRPr="00CC40AF">
              <w:t xml:space="preserve"> </w:t>
            </w:r>
            <w:proofErr w:type="spellStart"/>
            <w:r w:rsidRPr="00CC40AF">
              <w:t>gelişmeler</w:t>
            </w:r>
            <w:proofErr w:type="spellEnd"/>
            <w:r w:rsidRPr="00CC40AF">
              <w:t xml:space="preserve">, </w:t>
            </w:r>
            <w:proofErr w:type="spellStart"/>
            <w:r w:rsidRPr="00CC40AF">
              <w:t>operasyonel</w:t>
            </w:r>
            <w:proofErr w:type="spellEnd"/>
            <w:r w:rsidRPr="00CC40AF">
              <w:t xml:space="preserve"> </w:t>
            </w:r>
            <w:proofErr w:type="spellStart"/>
            <w:r w:rsidRPr="00CC40AF">
              <w:t>ve</w:t>
            </w:r>
            <w:proofErr w:type="spellEnd"/>
            <w:r w:rsidRPr="00CC40AF">
              <w:t xml:space="preserve"> </w:t>
            </w:r>
            <w:proofErr w:type="spellStart"/>
            <w:r w:rsidRPr="00CC40AF">
              <w:t>idari</w:t>
            </w:r>
            <w:proofErr w:type="spellEnd"/>
            <w:r w:rsidRPr="00CC40AF">
              <w:t xml:space="preserve"> </w:t>
            </w:r>
            <w:proofErr w:type="spellStart"/>
            <w:r w:rsidRPr="00CC40AF">
              <w:t>kararlar</w:t>
            </w:r>
            <w:proofErr w:type="spellEnd"/>
            <w:r w:rsidRPr="00CC40AF">
              <w:t xml:space="preserve"> da </w:t>
            </w:r>
            <w:proofErr w:type="spellStart"/>
            <w:r w:rsidRPr="00CC40AF">
              <w:t>takip</w:t>
            </w:r>
            <w:proofErr w:type="spellEnd"/>
            <w:r w:rsidRPr="00CC40AF">
              <w:t xml:space="preserve"> </w:t>
            </w:r>
            <w:proofErr w:type="spellStart"/>
            <w:r w:rsidRPr="00CC40AF">
              <w:t>edilerek</w:t>
            </w:r>
            <w:proofErr w:type="spellEnd"/>
            <w:r w:rsidRPr="00CC40AF">
              <w:t xml:space="preserve">, </w:t>
            </w:r>
            <w:proofErr w:type="spellStart"/>
            <w:r w:rsidRPr="00CC40AF">
              <w:t>gelişebilecek</w:t>
            </w:r>
            <w:proofErr w:type="spellEnd"/>
            <w:r w:rsidRPr="00CC40AF">
              <w:t xml:space="preserve"> </w:t>
            </w:r>
            <w:proofErr w:type="spellStart"/>
            <w:r w:rsidRPr="00CC40AF">
              <w:t>olumsuzluklar</w:t>
            </w:r>
            <w:proofErr w:type="spellEnd"/>
            <w:r w:rsidRPr="00CC40AF">
              <w:t xml:space="preserve"> </w:t>
            </w:r>
            <w:proofErr w:type="spellStart"/>
            <w:r w:rsidRPr="00CC40AF">
              <w:t>kontrol</w:t>
            </w:r>
            <w:proofErr w:type="spellEnd"/>
            <w:r w:rsidRPr="00CC40AF">
              <w:t xml:space="preserve"> </w:t>
            </w:r>
            <w:proofErr w:type="spellStart"/>
            <w:r w:rsidRPr="00CC40AF">
              <w:t>altında</w:t>
            </w:r>
            <w:proofErr w:type="spellEnd"/>
            <w:r w:rsidRPr="00CC40AF">
              <w:t xml:space="preserve"> </w:t>
            </w:r>
            <w:proofErr w:type="spellStart"/>
            <w:r w:rsidRPr="00CC40AF">
              <w:t>tutulur</w:t>
            </w:r>
            <w:proofErr w:type="spellEnd"/>
            <w:r w:rsidRPr="00CC40AF">
              <w:t xml:space="preserve">. </w:t>
            </w:r>
          </w:p>
          <w:p w14:paraId="4BB0E4A8" w14:textId="77777777" w:rsidR="009B71FB" w:rsidRPr="00CC40AF" w:rsidRDefault="009B71FB" w:rsidP="009B71FB">
            <w:pPr>
              <w:spacing w:before="120" w:after="120"/>
              <w:jc w:val="both"/>
            </w:pPr>
            <w:proofErr w:type="spellStart"/>
            <w:r w:rsidRPr="00CC40AF">
              <w:t>Yapılan</w:t>
            </w:r>
            <w:proofErr w:type="spellEnd"/>
            <w:r w:rsidRPr="00CC40AF">
              <w:t xml:space="preserve"> </w:t>
            </w:r>
            <w:proofErr w:type="spellStart"/>
            <w:r w:rsidRPr="00CC40AF">
              <w:t>incelemeler</w:t>
            </w:r>
            <w:proofErr w:type="spellEnd"/>
            <w:r w:rsidRPr="00CC40AF">
              <w:t xml:space="preserve"> </w:t>
            </w:r>
            <w:proofErr w:type="spellStart"/>
            <w:r w:rsidRPr="00CC40AF">
              <w:t>sonucunda</w:t>
            </w:r>
            <w:proofErr w:type="spellEnd"/>
            <w:r w:rsidRPr="00CC40AF">
              <w:t xml:space="preserve">, </w:t>
            </w:r>
            <w:proofErr w:type="spellStart"/>
            <w:r w:rsidRPr="00CC40AF">
              <w:t>risklerin</w:t>
            </w:r>
            <w:proofErr w:type="spellEnd"/>
            <w:r w:rsidRPr="00CC40AF">
              <w:t xml:space="preserve"> </w:t>
            </w:r>
            <w:proofErr w:type="spellStart"/>
            <w:r w:rsidRPr="00CC40AF">
              <w:t>arttığı</w:t>
            </w:r>
            <w:proofErr w:type="spellEnd"/>
            <w:r w:rsidRPr="00CC40AF">
              <w:t xml:space="preserve">, </w:t>
            </w:r>
            <w:proofErr w:type="spellStart"/>
            <w:r w:rsidRPr="00CC40AF">
              <w:t>mali</w:t>
            </w:r>
            <w:proofErr w:type="spellEnd"/>
            <w:r w:rsidRPr="00CC40AF">
              <w:t xml:space="preserve"> </w:t>
            </w:r>
            <w:proofErr w:type="spellStart"/>
            <w:r w:rsidRPr="00CC40AF">
              <w:t>bünyede</w:t>
            </w:r>
            <w:proofErr w:type="spellEnd"/>
            <w:r w:rsidRPr="00CC40AF">
              <w:t xml:space="preserve"> </w:t>
            </w:r>
            <w:proofErr w:type="spellStart"/>
            <w:r w:rsidRPr="00CC40AF">
              <w:t>bozulmalar</w:t>
            </w:r>
            <w:proofErr w:type="spellEnd"/>
            <w:r w:rsidRPr="00CC40AF">
              <w:t xml:space="preserve"> </w:t>
            </w:r>
            <w:proofErr w:type="spellStart"/>
            <w:r w:rsidRPr="00CC40AF">
              <w:t>olduğu</w:t>
            </w:r>
            <w:proofErr w:type="spellEnd"/>
            <w:r w:rsidRPr="00CC40AF">
              <w:t xml:space="preserve"> </w:t>
            </w:r>
            <w:proofErr w:type="spellStart"/>
            <w:r w:rsidRPr="00CC40AF">
              <w:t>yönünde</w:t>
            </w:r>
            <w:proofErr w:type="spellEnd"/>
            <w:r w:rsidRPr="00CC40AF">
              <w:t xml:space="preserve"> </w:t>
            </w:r>
            <w:proofErr w:type="spellStart"/>
            <w:r w:rsidRPr="00CC40AF">
              <w:t>bulgulara</w:t>
            </w:r>
            <w:proofErr w:type="spellEnd"/>
            <w:r w:rsidRPr="00CC40AF">
              <w:t xml:space="preserve"> </w:t>
            </w:r>
            <w:proofErr w:type="spellStart"/>
            <w:r w:rsidRPr="00CC40AF">
              <w:t>ulaşılması</w:t>
            </w:r>
            <w:proofErr w:type="spellEnd"/>
            <w:r w:rsidRPr="00CC40AF">
              <w:t xml:space="preserve"> </w:t>
            </w:r>
            <w:proofErr w:type="spellStart"/>
            <w:r w:rsidRPr="00CC40AF">
              <w:t>halinde</w:t>
            </w:r>
            <w:proofErr w:type="spellEnd"/>
            <w:r w:rsidRPr="00CC40AF">
              <w:t xml:space="preserve">, </w:t>
            </w:r>
            <w:proofErr w:type="spellStart"/>
            <w:r w:rsidRPr="00CC40AF">
              <w:t>Kurucu</w:t>
            </w:r>
            <w:proofErr w:type="spellEnd"/>
            <w:r w:rsidRPr="00CC40AF">
              <w:t xml:space="preserve"> Yönetim </w:t>
            </w:r>
            <w:proofErr w:type="spellStart"/>
            <w:r w:rsidRPr="00CC40AF">
              <w:t>Kurulu</w:t>
            </w:r>
            <w:proofErr w:type="spellEnd"/>
            <w:r w:rsidRPr="00CC40AF">
              <w:t xml:space="preserve">, </w:t>
            </w:r>
            <w:proofErr w:type="spellStart"/>
            <w:r w:rsidRPr="00CC40AF">
              <w:t>ilgili</w:t>
            </w:r>
            <w:proofErr w:type="spellEnd"/>
            <w:r w:rsidRPr="00CC40AF">
              <w:t xml:space="preserve"> </w:t>
            </w:r>
            <w:proofErr w:type="spellStart"/>
            <w:r w:rsidRPr="00CC40AF">
              <w:t>şirket</w:t>
            </w:r>
            <w:proofErr w:type="spellEnd"/>
            <w:r w:rsidRPr="00CC40AF">
              <w:t xml:space="preserve"> </w:t>
            </w:r>
            <w:proofErr w:type="spellStart"/>
            <w:r w:rsidRPr="00CC40AF">
              <w:t>nezdinde</w:t>
            </w:r>
            <w:proofErr w:type="spellEnd"/>
            <w:r w:rsidRPr="00CC40AF">
              <w:t xml:space="preserve"> </w:t>
            </w:r>
            <w:proofErr w:type="spellStart"/>
            <w:r w:rsidRPr="00CC40AF">
              <w:t>gerekli</w:t>
            </w:r>
            <w:proofErr w:type="spellEnd"/>
            <w:r w:rsidRPr="00CC40AF">
              <w:t xml:space="preserve"> </w:t>
            </w:r>
            <w:proofErr w:type="spellStart"/>
            <w:r w:rsidRPr="00CC40AF">
              <w:t>tedbirlerin</w:t>
            </w:r>
            <w:proofErr w:type="spellEnd"/>
            <w:r w:rsidRPr="00CC40AF">
              <w:t xml:space="preserve"> </w:t>
            </w:r>
            <w:proofErr w:type="spellStart"/>
            <w:r w:rsidRPr="00CC40AF">
              <w:t>alınmasını</w:t>
            </w:r>
            <w:proofErr w:type="spellEnd"/>
            <w:r w:rsidRPr="00CC40AF">
              <w:t xml:space="preserve"> </w:t>
            </w:r>
            <w:proofErr w:type="spellStart"/>
            <w:r w:rsidRPr="00CC40AF">
              <w:t>sağlar</w:t>
            </w:r>
            <w:proofErr w:type="spellEnd"/>
            <w:r w:rsidRPr="00CC40AF">
              <w:t xml:space="preserve">. </w:t>
            </w:r>
            <w:proofErr w:type="spellStart"/>
            <w:r w:rsidRPr="00CC40AF">
              <w:t>Gerekli</w:t>
            </w:r>
            <w:proofErr w:type="spellEnd"/>
            <w:r w:rsidRPr="00CC40AF">
              <w:t xml:space="preserve"> </w:t>
            </w:r>
            <w:proofErr w:type="spellStart"/>
            <w:r w:rsidRPr="00CC40AF">
              <w:t>gördüğü</w:t>
            </w:r>
            <w:proofErr w:type="spellEnd"/>
            <w:r w:rsidRPr="00CC40AF">
              <w:t xml:space="preserve"> </w:t>
            </w:r>
            <w:proofErr w:type="spellStart"/>
            <w:r w:rsidRPr="00CC40AF">
              <w:t>durumlarda</w:t>
            </w:r>
            <w:proofErr w:type="spellEnd"/>
            <w:r w:rsidRPr="00CC40AF">
              <w:t xml:space="preserve"> </w:t>
            </w:r>
            <w:proofErr w:type="spellStart"/>
            <w:r w:rsidRPr="00CC40AF">
              <w:t>şirket</w:t>
            </w:r>
            <w:proofErr w:type="spellEnd"/>
            <w:r w:rsidRPr="00CC40AF">
              <w:t xml:space="preserve"> </w:t>
            </w:r>
            <w:proofErr w:type="spellStart"/>
            <w:r w:rsidRPr="00CC40AF">
              <w:t>değerlemesinin</w:t>
            </w:r>
            <w:proofErr w:type="spellEnd"/>
            <w:r w:rsidRPr="00CC40AF">
              <w:t xml:space="preserve"> </w:t>
            </w:r>
            <w:proofErr w:type="spellStart"/>
            <w:r w:rsidRPr="00CC40AF">
              <w:t>yeniden</w:t>
            </w:r>
            <w:proofErr w:type="spellEnd"/>
            <w:r w:rsidRPr="00CC40AF">
              <w:t xml:space="preserve"> </w:t>
            </w:r>
            <w:proofErr w:type="spellStart"/>
            <w:r w:rsidRPr="00CC40AF">
              <w:t>yapılmasını</w:t>
            </w:r>
            <w:proofErr w:type="spellEnd"/>
            <w:r w:rsidRPr="00CC40AF">
              <w:t xml:space="preserve"> </w:t>
            </w:r>
            <w:proofErr w:type="spellStart"/>
            <w:r w:rsidRPr="00CC40AF">
              <w:t>isteyebilir</w:t>
            </w:r>
            <w:proofErr w:type="spellEnd"/>
            <w:r w:rsidRPr="00CC40AF">
              <w:t>.</w:t>
            </w:r>
          </w:p>
          <w:p w14:paraId="5C40CEF5" w14:textId="77777777" w:rsidR="009B71FB" w:rsidRPr="00CC40AF" w:rsidRDefault="009B71FB" w:rsidP="009B71FB">
            <w:pPr>
              <w:spacing w:before="120" w:after="120"/>
              <w:jc w:val="both"/>
            </w:pPr>
            <w:proofErr w:type="spellStart"/>
            <w:r w:rsidRPr="00CC40AF">
              <w:t>Söz</w:t>
            </w:r>
            <w:proofErr w:type="spellEnd"/>
            <w:r w:rsidRPr="00CC40AF">
              <w:t xml:space="preserve"> </w:t>
            </w:r>
            <w:proofErr w:type="spellStart"/>
            <w:r w:rsidRPr="00CC40AF">
              <w:t>konusu</w:t>
            </w:r>
            <w:proofErr w:type="spellEnd"/>
            <w:r w:rsidRPr="00CC40AF">
              <w:t xml:space="preserve"> </w:t>
            </w:r>
            <w:proofErr w:type="spellStart"/>
            <w:r w:rsidRPr="00CC40AF">
              <w:t>riskin</w:t>
            </w:r>
            <w:proofErr w:type="spellEnd"/>
            <w:r w:rsidRPr="00CC40AF">
              <w:t xml:space="preserve"> </w:t>
            </w:r>
            <w:proofErr w:type="spellStart"/>
            <w:r w:rsidRPr="00CC40AF">
              <w:t>yönetilmesine</w:t>
            </w:r>
            <w:proofErr w:type="spellEnd"/>
            <w:r w:rsidRPr="00CC40AF">
              <w:t xml:space="preserve"> </w:t>
            </w:r>
            <w:proofErr w:type="spellStart"/>
            <w:r w:rsidRPr="00CC40AF">
              <w:t>ilişkin</w:t>
            </w:r>
            <w:proofErr w:type="spellEnd"/>
            <w:r w:rsidRPr="00CC40AF">
              <w:t xml:space="preserve"> </w:t>
            </w:r>
            <w:proofErr w:type="spellStart"/>
            <w:r w:rsidRPr="00CC40AF">
              <w:t>takip</w:t>
            </w:r>
            <w:proofErr w:type="spellEnd"/>
            <w:r w:rsidRPr="00CC40AF">
              <w:t xml:space="preserve">, </w:t>
            </w:r>
            <w:proofErr w:type="spellStart"/>
            <w:r w:rsidRPr="00CC40AF">
              <w:t>kontrol</w:t>
            </w:r>
            <w:proofErr w:type="spellEnd"/>
            <w:r w:rsidRPr="00CC40AF">
              <w:t xml:space="preserve"> </w:t>
            </w:r>
            <w:proofErr w:type="spellStart"/>
            <w:r w:rsidRPr="00CC40AF">
              <w:t>ve</w:t>
            </w:r>
            <w:proofErr w:type="spellEnd"/>
            <w:r w:rsidRPr="00CC40AF">
              <w:t xml:space="preserve"> </w:t>
            </w:r>
            <w:proofErr w:type="spellStart"/>
            <w:r w:rsidRPr="00CC40AF">
              <w:t>raporlama</w:t>
            </w:r>
            <w:proofErr w:type="spellEnd"/>
            <w:r w:rsidRPr="00CC40AF">
              <w:t xml:space="preserve">, İç Kontrol </w:t>
            </w:r>
            <w:proofErr w:type="spellStart"/>
            <w:r w:rsidRPr="00CC40AF">
              <w:t>Birimi</w:t>
            </w:r>
            <w:proofErr w:type="spellEnd"/>
            <w:r w:rsidRPr="00CC40AF">
              <w:t xml:space="preserve"> </w:t>
            </w:r>
            <w:proofErr w:type="spellStart"/>
            <w:r w:rsidRPr="00CC40AF">
              <w:t>tarafından</w:t>
            </w:r>
            <w:proofErr w:type="spellEnd"/>
            <w:r w:rsidRPr="00CC40AF">
              <w:t xml:space="preserve"> </w:t>
            </w:r>
            <w:proofErr w:type="spellStart"/>
            <w:r w:rsidRPr="00CC40AF">
              <w:t>aylık</w:t>
            </w:r>
            <w:proofErr w:type="spellEnd"/>
            <w:r w:rsidRPr="00CC40AF">
              <w:t xml:space="preserve"> </w:t>
            </w:r>
            <w:proofErr w:type="spellStart"/>
            <w:r w:rsidRPr="00CC40AF">
              <w:t>olarak</w:t>
            </w:r>
            <w:proofErr w:type="spellEnd"/>
            <w:r w:rsidRPr="00CC40AF">
              <w:t xml:space="preserve"> </w:t>
            </w:r>
            <w:proofErr w:type="spellStart"/>
            <w:r w:rsidRPr="00CC40AF">
              <w:t>yerine</w:t>
            </w:r>
            <w:proofErr w:type="spellEnd"/>
            <w:r w:rsidRPr="00CC40AF">
              <w:t xml:space="preserve"> getirilir. </w:t>
            </w:r>
            <w:proofErr w:type="spellStart"/>
            <w:r w:rsidRPr="00CC40AF">
              <w:t>Finansal</w:t>
            </w:r>
            <w:proofErr w:type="spellEnd"/>
            <w:r w:rsidRPr="00CC40AF">
              <w:t xml:space="preserve"> </w:t>
            </w:r>
            <w:proofErr w:type="spellStart"/>
            <w:r w:rsidRPr="00CC40AF">
              <w:t>rasyo</w:t>
            </w:r>
            <w:proofErr w:type="spellEnd"/>
            <w:r w:rsidRPr="00CC40AF">
              <w:t xml:space="preserve"> </w:t>
            </w:r>
            <w:proofErr w:type="spellStart"/>
            <w:r w:rsidRPr="00CC40AF">
              <w:t>hesaplamalarında</w:t>
            </w:r>
            <w:proofErr w:type="spellEnd"/>
            <w:r w:rsidRPr="00CC40AF">
              <w:t xml:space="preserve"> İç Kontrol </w:t>
            </w:r>
            <w:proofErr w:type="spellStart"/>
            <w:r w:rsidRPr="00CC40AF">
              <w:t>Birimi</w:t>
            </w:r>
            <w:proofErr w:type="spellEnd"/>
            <w:r w:rsidRPr="00CC40AF">
              <w:t xml:space="preserve">, Risk Yönetimi </w:t>
            </w:r>
            <w:proofErr w:type="spellStart"/>
            <w:r w:rsidRPr="00CC40AF">
              <w:t>Birimi’nden</w:t>
            </w:r>
            <w:proofErr w:type="spellEnd"/>
            <w:r w:rsidRPr="00CC40AF">
              <w:t xml:space="preserve"> </w:t>
            </w:r>
            <w:proofErr w:type="spellStart"/>
            <w:r w:rsidRPr="00CC40AF">
              <w:t>destek</w:t>
            </w:r>
            <w:proofErr w:type="spellEnd"/>
            <w:r w:rsidRPr="00CC40AF">
              <w:t xml:space="preserve"> </w:t>
            </w:r>
            <w:proofErr w:type="spellStart"/>
            <w:r w:rsidRPr="00CC40AF">
              <w:t>alabilir</w:t>
            </w:r>
            <w:proofErr w:type="spellEnd"/>
            <w:r w:rsidRPr="00CC40AF">
              <w:t>.</w:t>
            </w:r>
          </w:p>
          <w:p w14:paraId="3D50633F" w14:textId="77777777" w:rsidR="009B71FB" w:rsidRPr="00CC40AF" w:rsidRDefault="009B71FB" w:rsidP="009B71FB">
            <w:pPr>
              <w:jc w:val="both"/>
              <w:rPr>
                <w:lang w:val="tr-TR"/>
              </w:rPr>
            </w:pPr>
            <w:r w:rsidRPr="00CC40AF">
              <w:rPr>
                <w:lang w:val="tr-TR"/>
              </w:rPr>
              <w:t>Risk yönetim sistemi, yönetilen portföyün yatırım stratejisi ile yatırım yapılan varlıkların yapısına ve risk düzeyine uygun olarak oluşturulur ve şirketin iç kontrol sistemi ile bütünlük arz eder.</w:t>
            </w:r>
          </w:p>
          <w:p w14:paraId="4FFC4459" w14:textId="77777777" w:rsidR="009B71FB" w:rsidRPr="00CC40AF" w:rsidRDefault="009B71FB" w:rsidP="009B71FB">
            <w:pPr>
              <w:jc w:val="both"/>
              <w:rPr>
                <w:lang w:val="tr-TR"/>
              </w:rPr>
            </w:pPr>
          </w:p>
          <w:p w14:paraId="1BD6E9B8" w14:textId="77777777" w:rsidR="009B71FB" w:rsidRPr="00CC40AF" w:rsidRDefault="009B71FB" w:rsidP="009B71FB">
            <w:pPr>
              <w:spacing w:before="120" w:after="120"/>
              <w:jc w:val="both"/>
            </w:pPr>
            <w:r w:rsidRPr="00CC40AF">
              <w:rPr>
                <w:color w:val="000000"/>
                <w:lang w:val="tr-TR"/>
              </w:rPr>
              <w:t>Portföyün para ve sermaye piyasası araç ve işlemlerinden oluşan bölümü için yatırım fonlarına ilişkin Kurul düzenlemelerine uyulur.</w:t>
            </w:r>
          </w:p>
        </w:tc>
      </w:tr>
      <w:tr w:rsidR="009B71FB" w:rsidRPr="00CC40AF" w14:paraId="5C9195E0" w14:textId="77777777" w:rsidTr="009639FA">
        <w:trPr>
          <w:jc w:val="center"/>
        </w:trPr>
        <w:tc>
          <w:tcPr>
            <w:tcW w:w="2830" w:type="dxa"/>
          </w:tcPr>
          <w:p w14:paraId="5130CB54" w14:textId="77777777" w:rsidR="009B71FB" w:rsidRPr="00CC40AF" w:rsidRDefault="009B71FB" w:rsidP="009B71FB">
            <w:pPr>
              <w:jc w:val="both"/>
              <w:rPr>
                <w:b/>
              </w:rPr>
            </w:pPr>
            <w:proofErr w:type="spellStart"/>
            <w:r w:rsidRPr="00CC40AF">
              <w:rPr>
                <w:b/>
              </w:rPr>
              <w:lastRenderedPageBreak/>
              <w:t>Fonun</w:t>
            </w:r>
            <w:proofErr w:type="spellEnd"/>
            <w:r w:rsidRPr="00CC40AF">
              <w:rPr>
                <w:b/>
              </w:rPr>
              <w:t xml:space="preserve"> </w:t>
            </w:r>
            <w:proofErr w:type="spellStart"/>
            <w:r w:rsidRPr="00CC40AF">
              <w:rPr>
                <w:b/>
              </w:rPr>
              <w:t>tasfiye</w:t>
            </w:r>
            <w:proofErr w:type="spellEnd"/>
            <w:r w:rsidRPr="00CC40AF">
              <w:rPr>
                <w:b/>
              </w:rPr>
              <w:t xml:space="preserve"> </w:t>
            </w:r>
            <w:proofErr w:type="spellStart"/>
            <w:r w:rsidRPr="00CC40AF">
              <w:rPr>
                <w:b/>
              </w:rPr>
              <w:t>şekli</w:t>
            </w:r>
            <w:proofErr w:type="spellEnd"/>
            <w:r w:rsidRPr="00CC40AF">
              <w:rPr>
                <w:b/>
              </w:rPr>
              <w:t xml:space="preserve"> </w:t>
            </w:r>
            <w:proofErr w:type="spellStart"/>
            <w:r w:rsidRPr="00CC40AF">
              <w:rPr>
                <w:b/>
              </w:rPr>
              <w:t>hakkında</w:t>
            </w:r>
            <w:proofErr w:type="spellEnd"/>
            <w:r w:rsidRPr="00CC40AF">
              <w:rPr>
                <w:b/>
              </w:rPr>
              <w:t xml:space="preserve"> </w:t>
            </w:r>
            <w:proofErr w:type="spellStart"/>
            <w:r w:rsidRPr="00CC40AF">
              <w:rPr>
                <w:b/>
              </w:rPr>
              <w:t>bilgiler</w:t>
            </w:r>
            <w:proofErr w:type="spellEnd"/>
          </w:p>
        </w:tc>
        <w:tc>
          <w:tcPr>
            <w:tcW w:w="284" w:type="dxa"/>
          </w:tcPr>
          <w:p w14:paraId="57F53F77" w14:textId="77777777" w:rsidR="009B71FB" w:rsidRPr="00CC40AF" w:rsidRDefault="009B71FB" w:rsidP="009B71FB">
            <w:pPr>
              <w:pStyle w:val="BodyText2"/>
              <w:rPr>
                <w:rFonts w:ascii="Times New Roman" w:hAnsi="Times New Roman"/>
              </w:rPr>
            </w:pPr>
            <w:r w:rsidRPr="00CC40AF">
              <w:rPr>
                <w:rFonts w:ascii="Times New Roman" w:hAnsi="Times New Roman"/>
              </w:rPr>
              <w:t>:</w:t>
            </w:r>
          </w:p>
        </w:tc>
        <w:tc>
          <w:tcPr>
            <w:tcW w:w="6662" w:type="dxa"/>
          </w:tcPr>
          <w:p w14:paraId="76908BEC" w14:textId="77777777" w:rsidR="00AA1DDD" w:rsidRPr="00CC40AF" w:rsidRDefault="009B71FB" w:rsidP="009B71FB">
            <w:pPr>
              <w:jc w:val="both"/>
            </w:pPr>
            <w:proofErr w:type="spellStart"/>
            <w:r w:rsidRPr="00CC40AF">
              <w:t>Fon’un</w:t>
            </w:r>
            <w:proofErr w:type="spellEnd"/>
            <w:r w:rsidRPr="00CC40AF">
              <w:t xml:space="preserve"> </w:t>
            </w:r>
            <w:proofErr w:type="spellStart"/>
            <w:r w:rsidRPr="00CC40AF">
              <w:t>süresi</w:t>
            </w:r>
            <w:proofErr w:type="spellEnd"/>
            <w:r w:rsidRPr="00CC40AF">
              <w:t xml:space="preserve">, </w:t>
            </w:r>
            <w:proofErr w:type="spellStart"/>
            <w:r w:rsidRPr="00CC40AF">
              <w:t>tasfiye</w:t>
            </w:r>
            <w:proofErr w:type="spellEnd"/>
            <w:r w:rsidRPr="00CC40AF">
              <w:t xml:space="preserve"> </w:t>
            </w:r>
            <w:proofErr w:type="spellStart"/>
            <w:r w:rsidRPr="00CC40AF">
              <w:t>dönemi</w:t>
            </w:r>
            <w:proofErr w:type="spellEnd"/>
            <w:r w:rsidRPr="00CC40AF">
              <w:t xml:space="preserve"> </w:t>
            </w:r>
            <w:proofErr w:type="spellStart"/>
            <w:r w:rsidRPr="00CC40AF">
              <w:t>dahil</w:t>
            </w:r>
            <w:proofErr w:type="spellEnd"/>
            <w:r w:rsidRPr="00CC40AF">
              <w:t xml:space="preserve"> ilk </w:t>
            </w:r>
            <w:proofErr w:type="spellStart"/>
            <w:r w:rsidRPr="00CC40AF">
              <w:t>katılma</w:t>
            </w:r>
            <w:proofErr w:type="spellEnd"/>
            <w:r w:rsidRPr="00CC40AF">
              <w:t xml:space="preserve"> </w:t>
            </w:r>
            <w:proofErr w:type="spellStart"/>
            <w:r w:rsidRPr="00CC40AF">
              <w:t>payı</w:t>
            </w:r>
            <w:proofErr w:type="spellEnd"/>
            <w:r w:rsidRPr="00CC40AF">
              <w:t xml:space="preserve"> </w:t>
            </w:r>
            <w:proofErr w:type="spellStart"/>
            <w:r w:rsidRPr="00CC40AF">
              <w:t>satışı</w:t>
            </w:r>
            <w:proofErr w:type="spellEnd"/>
            <w:r w:rsidRPr="00CC40AF">
              <w:t xml:space="preserve"> </w:t>
            </w:r>
            <w:proofErr w:type="spellStart"/>
            <w:r w:rsidRPr="00CC40AF">
              <w:t>tarihinde</w:t>
            </w:r>
            <w:proofErr w:type="spellEnd"/>
            <w:r w:rsidRPr="00CC40AF">
              <w:t xml:space="preserve"> </w:t>
            </w:r>
            <w:proofErr w:type="spellStart"/>
            <w:r w:rsidRPr="00CC40AF">
              <w:t>başlar</w:t>
            </w:r>
            <w:proofErr w:type="spellEnd"/>
            <w:r w:rsidRPr="00CC40AF">
              <w:t xml:space="preserve"> </w:t>
            </w:r>
            <w:proofErr w:type="spellStart"/>
            <w:r w:rsidRPr="00CC40AF">
              <w:t>ve</w:t>
            </w:r>
            <w:proofErr w:type="spellEnd"/>
            <w:r w:rsidRPr="00CC40AF">
              <w:t xml:space="preserve"> </w:t>
            </w:r>
            <w:proofErr w:type="spellStart"/>
            <w:r w:rsidRPr="00CC40AF">
              <w:t>tasfiye</w:t>
            </w:r>
            <w:proofErr w:type="spellEnd"/>
            <w:r w:rsidRPr="00CC40AF">
              <w:t xml:space="preserve"> </w:t>
            </w:r>
            <w:proofErr w:type="spellStart"/>
            <w:r w:rsidRPr="00CC40AF">
              <w:t>dönemi</w:t>
            </w:r>
            <w:proofErr w:type="spellEnd"/>
            <w:r w:rsidRPr="00CC40AF">
              <w:t xml:space="preserve"> </w:t>
            </w:r>
            <w:proofErr w:type="spellStart"/>
            <w:r w:rsidRPr="00CC40AF">
              <w:t>dahil</w:t>
            </w:r>
            <w:proofErr w:type="spellEnd"/>
            <w:r w:rsidRPr="00CC40AF">
              <w:t xml:space="preserve"> </w:t>
            </w:r>
            <w:proofErr w:type="spellStart"/>
            <w:r w:rsidRPr="00CC40AF">
              <w:t>toplam</w:t>
            </w:r>
            <w:proofErr w:type="spellEnd"/>
            <w:r w:rsidRPr="00CC40AF">
              <w:t xml:space="preserve"> 12 (</w:t>
            </w:r>
            <w:proofErr w:type="spellStart"/>
            <w:r w:rsidRPr="00CC40AF">
              <w:t>oniki</w:t>
            </w:r>
            <w:proofErr w:type="spellEnd"/>
            <w:r w:rsidRPr="00CC40AF">
              <w:t xml:space="preserve">) </w:t>
            </w:r>
            <w:proofErr w:type="spellStart"/>
            <w:r w:rsidRPr="00CC40AF">
              <w:t>yıldır</w:t>
            </w:r>
            <w:proofErr w:type="spellEnd"/>
            <w:r w:rsidRPr="00CC40AF">
              <w:t xml:space="preserve">. </w:t>
            </w:r>
          </w:p>
          <w:p w14:paraId="2254D8D1" w14:textId="77777777" w:rsidR="00AA1DDD" w:rsidRPr="00CC40AF" w:rsidRDefault="00AA1DDD" w:rsidP="009B71FB">
            <w:pPr>
              <w:jc w:val="both"/>
            </w:pPr>
          </w:p>
          <w:p w14:paraId="2C0E9BF9" w14:textId="77777777" w:rsidR="00AA1DDD" w:rsidRPr="00CC40AF" w:rsidRDefault="009B71FB" w:rsidP="009B71FB">
            <w:pPr>
              <w:jc w:val="both"/>
            </w:pPr>
            <w:r w:rsidRPr="00CC40AF">
              <w:t xml:space="preserve">Fon </w:t>
            </w:r>
            <w:proofErr w:type="spellStart"/>
            <w:r w:rsidRPr="00CC40AF">
              <w:t>süresinin</w:t>
            </w:r>
            <w:proofErr w:type="spellEnd"/>
            <w:r w:rsidRPr="00CC40AF">
              <w:t xml:space="preserve"> son 2 (</w:t>
            </w:r>
            <w:proofErr w:type="spellStart"/>
            <w:r w:rsidRPr="00CC40AF">
              <w:t>iki</w:t>
            </w:r>
            <w:proofErr w:type="spellEnd"/>
            <w:r w:rsidRPr="00CC40AF">
              <w:t xml:space="preserve">) </w:t>
            </w:r>
            <w:proofErr w:type="spellStart"/>
            <w:r w:rsidRPr="00CC40AF">
              <w:t>yılı</w:t>
            </w:r>
            <w:proofErr w:type="spellEnd"/>
            <w:r w:rsidRPr="00CC40AF">
              <w:t xml:space="preserve"> </w:t>
            </w:r>
            <w:proofErr w:type="spellStart"/>
            <w:r w:rsidRPr="00CC40AF">
              <w:t>Tasfiye</w:t>
            </w:r>
            <w:proofErr w:type="spellEnd"/>
            <w:r w:rsidRPr="00CC40AF">
              <w:t xml:space="preserve"> </w:t>
            </w:r>
            <w:proofErr w:type="spellStart"/>
            <w:r w:rsidRPr="00CC40AF">
              <w:t>Dönemi’dir</w:t>
            </w:r>
            <w:proofErr w:type="spellEnd"/>
            <w:r w:rsidRPr="00CC40AF">
              <w:t xml:space="preserve">. </w:t>
            </w:r>
          </w:p>
          <w:p w14:paraId="47827553" w14:textId="77777777" w:rsidR="00AA1DDD" w:rsidRPr="00CC40AF" w:rsidRDefault="00AA1DDD" w:rsidP="009B71FB">
            <w:pPr>
              <w:jc w:val="both"/>
            </w:pPr>
          </w:p>
          <w:p w14:paraId="72DBD122" w14:textId="77777777" w:rsidR="009B71FB" w:rsidRPr="00CC40AF" w:rsidRDefault="009B71FB" w:rsidP="009B71FB">
            <w:pPr>
              <w:jc w:val="both"/>
            </w:pPr>
            <w:proofErr w:type="spellStart"/>
            <w:r w:rsidRPr="00CC40AF">
              <w:lastRenderedPageBreak/>
              <w:t>Tasfiye</w:t>
            </w:r>
            <w:proofErr w:type="spellEnd"/>
            <w:r w:rsidRPr="00CC40AF">
              <w:t xml:space="preserve"> </w:t>
            </w:r>
            <w:proofErr w:type="spellStart"/>
            <w:r w:rsidRPr="00CC40AF">
              <w:t>dönemine</w:t>
            </w:r>
            <w:proofErr w:type="spellEnd"/>
            <w:r w:rsidRPr="00CC40AF">
              <w:t xml:space="preserve"> </w:t>
            </w:r>
            <w:proofErr w:type="spellStart"/>
            <w:r w:rsidRPr="00CC40AF">
              <w:t>girildiğinde</w:t>
            </w:r>
            <w:proofErr w:type="spellEnd"/>
            <w:r w:rsidRPr="00CC40AF">
              <w:t xml:space="preserve"> </w:t>
            </w:r>
            <w:proofErr w:type="spellStart"/>
            <w:r w:rsidRPr="00CC40AF">
              <w:t>Kurul’a</w:t>
            </w:r>
            <w:proofErr w:type="spellEnd"/>
            <w:r w:rsidRPr="00CC40AF">
              <w:t xml:space="preserve"> </w:t>
            </w:r>
            <w:proofErr w:type="spellStart"/>
            <w:r w:rsidRPr="00CC40AF">
              <w:t>bilgi</w:t>
            </w:r>
            <w:proofErr w:type="spellEnd"/>
            <w:r w:rsidRPr="00CC40AF">
              <w:t xml:space="preserve"> </w:t>
            </w:r>
            <w:proofErr w:type="spellStart"/>
            <w:r w:rsidRPr="00CC40AF">
              <w:t>verilir</w:t>
            </w:r>
            <w:proofErr w:type="spellEnd"/>
            <w:r w:rsidRPr="00CC40AF">
              <w:t xml:space="preserve">. </w:t>
            </w:r>
            <w:proofErr w:type="spellStart"/>
            <w:r w:rsidRPr="00CC40AF">
              <w:t>Tasfiye</w:t>
            </w:r>
            <w:proofErr w:type="spellEnd"/>
            <w:r w:rsidRPr="00CC40AF">
              <w:t xml:space="preserve"> </w:t>
            </w:r>
            <w:proofErr w:type="spellStart"/>
            <w:r w:rsidRPr="00CC40AF">
              <w:t>döneminde</w:t>
            </w:r>
            <w:proofErr w:type="spellEnd"/>
            <w:r w:rsidRPr="00CC40AF">
              <w:t xml:space="preserve"> yeni </w:t>
            </w:r>
            <w:proofErr w:type="spellStart"/>
            <w:r w:rsidRPr="00CC40AF">
              <w:t>katılma</w:t>
            </w:r>
            <w:proofErr w:type="spellEnd"/>
            <w:r w:rsidRPr="00CC40AF">
              <w:t xml:space="preserve"> </w:t>
            </w:r>
            <w:proofErr w:type="spellStart"/>
            <w:r w:rsidRPr="00CC40AF">
              <w:t>payı</w:t>
            </w:r>
            <w:proofErr w:type="spellEnd"/>
            <w:r w:rsidRPr="00CC40AF">
              <w:t xml:space="preserve"> </w:t>
            </w:r>
            <w:proofErr w:type="spellStart"/>
            <w:r w:rsidRPr="00CC40AF">
              <w:t>ihraç</w:t>
            </w:r>
            <w:proofErr w:type="spellEnd"/>
            <w:r w:rsidRPr="00CC40AF">
              <w:t xml:space="preserve"> </w:t>
            </w:r>
            <w:proofErr w:type="spellStart"/>
            <w:r w:rsidRPr="00CC40AF">
              <w:t>edilemez</w:t>
            </w:r>
            <w:proofErr w:type="spellEnd"/>
            <w:r w:rsidRPr="00CC40AF">
              <w:t xml:space="preserve"> </w:t>
            </w:r>
            <w:proofErr w:type="spellStart"/>
            <w:r w:rsidRPr="00CC40AF">
              <w:t>ve</w:t>
            </w:r>
            <w:proofErr w:type="spellEnd"/>
            <w:r w:rsidRPr="00CC40AF">
              <w:t xml:space="preserve"> yeni </w:t>
            </w:r>
            <w:proofErr w:type="spellStart"/>
            <w:r w:rsidRPr="00CC40AF">
              <w:t>bir</w:t>
            </w:r>
            <w:proofErr w:type="spellEnd"/>
            <w:r w:rsidRPr="00CC40AF">
              <w:t xml:space="preserve"> </w:t>
            </w:r>
            <w:proofErr w:type="spellStart"/>
            <w:r w:rsidRPr="00CC40AF">
              <w:t>yatırım</w:t>
            </w:r>
            <w:proofErr w:type="spellEnd"/>
            <w:r w:rsidRPr="00CC40AF">
              <w:t xml:space="preserve"> </w:t>
            </w:r>
            <w:proofErr w:type="spellStart"/>
            <w:r w:rsidRPr="00CC40AF">
              <w:t>yapılamaz</w:t>
            </w:r>
            <w:proofErr w:type="spellEnd"/>
            <w:r w:rsidRPr="00CC40AF">
              <w:t xml:space="preserve">, </w:t>
            </w:r>
            <w:proofErr w:type="spellStart"/>
            <w:r w:rsidRPr="00CC40AF">
              <w:t>uygun</w:t>
            </w:r>
            <w:proofErr w:type="spellEnd"/>
            <w:r w:rsidRPr="00CC40AF">
              <w:t xml:space="preserve"> </w:t>
            </w:r>
            <w:proofErr w:type="spellStart"/>
            <w:r w:rsidRPr="00CC40AF">
              <w:t>piyasa</w:t>
            </w:r>
            <w:proofErr w:type="spellEnd"/>
            <w:r w:rsidRPr="00CC40AF">
              <w:t xml:space="preserve"> </w:t>
            </w:r>
            <w:proofErr w:type="spellStart"/>
            <w:r w:rsidRPr="00CC40AF">
              <w:t>koşulları</w:t>
            </w:r>
            <w:proofErr w:type="spellEnd"/>
            <w:r w:rsidRPr="00CC40AF">
              <w:t xml:space="preserve"> </w:t>
            </w:r>
            <w:proofErr w:type="spellStart"/>
            <w:r w:rsidRPr="00CC40AF">
              <w:t>oluştukça</w:t>
            </w:r>
            <w:proofErr w:type="spellEnd"/>
            <w:r w:rsidRPr="00CC40AF">
              <w:t xml:space="preserve"> </w:t>
            </w:r>
            <w:proofErr w:type="spellStart"/>
            <w:r w:rsidRPr="00CC40AF">
              <w:t>Fon’un</w:t>
            </w:r>
            <w:proofErr w:type="spellEnd"/>
            <w:r w:rsidRPr="00CC40AF">
              <w:t xml:space="preserve"> </w:t>
            </w:r>
            <w:proofErr w:type="spellStart"/>
            <w:r w:rsidRPr="00CC40AF">
              <w:t>varlıkları</w:t>
            </w:r>
            <w:proofErr w:type="spellEnd"/>
            <w:r w:rsidRPr="00CC40AF">
              <w:t xml:space="preserve"> </w:t>
            </w:r>
            <w:proofErr w:type="spellStart"/>
            <w:r w:rsidRPr="00CC40AF">
              <w:t>satılarak</w:t>
            </w:r>
            <w:proofErr w:type="spellEnd"/>
            <w:r w:rsidRPr="00CC40AF">
              <w:t xml:space="preserve"> </w:t>
            </w:r>
            <w:proofErr w:type="spellStart"/>
            <w:r w:rsidRPr="00CC40AF">
              <w:t>nakde</w:t>
            </w:r>
            <w:proofErr w:type="spellEnd"/>
            <w:r w:rsidRPr="00CC40AF">
              <w:t xml:space="preserve"> </w:t>
            </w:r>
            <w:proofErr w:type="spellStart"/>
            <w:r w:rsidRPr="00CC40AF">
              <w:t>çevrilir</w:t>
            </w:r>
            <w:proofErr w:type="spellEnd"/>
            <w:r w:rsidRPr="00CC40AF">
              <w:t xml:space="preserve">, </w:t>
            </w:r>
            <w:proofErr w:type="spellStart"/>
            <w:r w:rsidRPr="00CC40AF">
              <w:t>alacakları</w:t>
            </w:r>
            <w:proofErr w:type="spellEnd"/>
            <w:r w:rsidRPr="00CC40AF">
              <w:t xml:space="preserve"> tahsil </w:t>
            </w:r>
            <w:proofErr w:type="spellStart"/>
            <w:r w:rsidRPr="00CC40AF">
              <w:t>edilir</w:t>
            </w:r>
            <w:proofErr w:type="spellEnd"/>
            <w:r w:rsidRPr="00CC40AF">
              <w:t xml:space="preserve"> </w:t>
            </w:r>
            <w:proofErr w:type="spellStart"/>
            <w:r w:rsidRPr="00CC40AF">
              <w:t>ve</w:t>
            </w:r>
            <w:proofErr w:type="spellEnd"/>
            <w:r w:rsidRPr="00CC40AF">
              <w:t xml:space="preserve"> </w:t>
            </w:r>
            <w:proofErr w:type="spellStart"/>
            <w:r w:rsidRPr="00CC40AF">
              <w:t>borçları</w:t>
            </w:r>
            <w:proofErr w:type="spellEnd"/>
            <w:r w:rsidRPr="00CC40AF">
              <w:t xml:space="preserve"> </w:t>
            </w:r>
            <w:proofErr w:type="spellStart"/>
            <w:r w:rsidRPr="00CC40AF">
              <w:t>ödenir</w:t>
            </w:r>
            <w:proofErr w:type="spellEnd"/>
            <w:r w:rsidRPr="00CC40AF">
              <w:t xml:space="preserve">. </w:t>
            </w:r>
            <w:proofErr w:type="spellStart"/>
            <w:r w:rsidRPr="00CC40AF">
              <w:t>Bakiye</w:t>
            </w:r>
            <w:proofErr w:type="spellEnd"/>
            <w:r w:rsidRPr="00CC40AF">
              <w:t xml:space="preserve"> </w:t>
            </w:r>
            <w:proofErr w:type="spellStart"/>
            <w:r w:rsidRPr="00CC40AF">
              <w:t>tutarlar</w:t>
            </w:r>
            <w:proofErr w:type="spellEnd"/>
            <w:r w:rsidRPr="00CC40AF">
              <w:t xml:space="preserve"> </w:t>
            </w:r>
            <w:proofErr w:type="spellStart"/>
            <w:r w:rsidRPr="00CC40AF">
              <w:t>işbu</w:t>
            </w:r>
            <w:proofErr w:type="spellEnd"/>
            <w:r w:rsidRPr="00CC40AF">
              <w:t xml:space="preserve"> </w:t>
            </w:r>
            <w:proofErr w:type="spellStart"/>
            <w:r w:rsidRPr="00CC40AF">
              <w:t>ihraç</w:t>
            </w:r>
            <w:proofErr w:type="spellEnd"/>
            <w:r w:rsidRPr="00CC40AF">
              <w:t xml:space="preserve"> </w:t>
            </w:r>
            <w:proofErr w:type="spellStart"/>
            <w:r w:rsidRPr="00CC40AF">
              <w:t>belgesinde</w:t>
            </w:r>
            <w:proofErr w:type="spellEnd"/>
            <w:r w:rsidRPr="00CC40AF">
              <w:t xml:space="preserve"> </w:t>
            </w:r>
            <w:proofErr w:type="spellStart"/>
            <w:r w:rsidRPr="00CC40AF">
              <w:t>belirlenen</w:t>
            </w:r>
            <w:proofErr w:type="spellEnd"/>
            <w:r w:rsidRPr="00CC40AF">
              <w:t xml:space="preserve"> </w:t>
            </w:r>
            <w:proofErr w:type="spellStart"/>
            <w:r w:rsidRPr="00CC40AF">
              <w:t>esaslara</w:t>
            </w:r>
            <w:proofErr w:type="spellEnd"/>
            <w:r w:rsidRPr="00CC40AF">
              <w:t xml:space="preserve"> </w:t>
            </w:r>
            <w:proofErr w:type="spellStart"/>
            <w:r w:rsidRPr="00CC40AF">
              <w:t>göre</w:t>
            </w:r>
            <w:proofErr w:type="spellEnd"/>
            <w:r w:rsidRPr="00CC40AF">
              <w:t xml:space="preserve"> pay </w:t>
            </w:r>
            <w:proofErr w:type="spellStart"/>
            <w:r w:rsidRPr="00CC40AF">
              <w:t>sahiplerine</w:t>
            </w:r>
            <w:proofErr w:type="spellEnd"/>
            <w:r w:rsidRPr="00CC40AF">
              <w:t xml:space="preserve"> </w:t>
            </w:r>
            <w:proofErr w:type="spellStart"/>
            <w:r w:rsidRPr="00CC40AF">
              <w:t>dağıtılır</w:t>
            </w:r>
            <w:proofErr w:type="spellEnd"/>
            <w:r w:rsidRPr="00CC40AF">
              <w:t xml:space="preserve"> </w:t>
            </w:r>
            <w:proofErr w:type="spellStart"/>
            <w:r w:rsidRPr="00CC40AF">
              <w:t>ve</w:t>
            </w:r>
            <w:proofErr w:type="spellEnd"/>
            <w:r w:rsidRPr="00CC40AF">
              <w:t xml:space="preserve"> </w:t>
            </w:r>
            <w:proofErr w:type="spellStart"/>
            <w:r w:rsidRPr="00CC40AF">
              <w:t>tüm</w:t>
            </w:r>
            <w:proofErr w:type="spellEnd"/>
            <w:r w:rsidRPr="00CC40AF">
              <w:t xml:space="preserve"> </w:t>
            </w:r>
            <w:proofErr w:type="spellStart"/>
            <w:r w:rsidRPr="00CC40AF">
              <w:t>katılma</w:t>
            </w:r>
            <w:proofErr w:type="spellEnd"/>
            <w:r w:rsidRPr="00CC40AF">
              <w:t xml:space="preserve"> </w:t>
            </w:r>
            <w:proofErr w:type="spellStart"/>
            <w:r w:rsidRPr="00CC40AF">
              <w:t>payları</w:t>
            </w:r>
            <w:proofErr w:type="spellEnd"/>
            <w:r w:rsidRPr="00CC40AF">
              <w:t xml:space="preserve"> </w:t>
            </w:r>
            <w:proofErr w:type="spellStart"/>
            <w:r w:rsidRPr="00CC40AF">
              <w:t>iade</w:t>
            </w:r>
            <w:proofErr w:type="spellEnd"/>
            <w:r w:rsidRPr="00CC40AF">
              <w:t xml:space="preserve"> </w:t>
            </w:r>
            <w:proofErr w:type="spellStart"/>
            <w:r w:rsidRPr="00CC40AF">
              <w:t>alınır</w:t>
            </w:r>
            <w:proofErr w:type="spellEnd"/>
            <w:r w:rsidRPr="00CC40AF">
              <w:t xml:space="preserve">. </w:t>
            </w:r>
            <w:proofErr w:type="spellStart"/>
            <w:r w:rsidRPr="00CC40AF">
              <w:t>Tedavüldeki</w:t>
            </w:r>
            <w:proofErr w:type="spellEnd"/>
            <w:r w:rsidRPr="00CC40AF">
              <w:t xml:space="preserve"> </w:t>
            </w:r>
            <w:proofErr w:type="spellStart"/>
            <w:r w:rsidRPr="00CC40AF">
              <w:t>katılma</w:t>
            </w:r>
            <w:proofErr w:type="spellEnd"/>
            <w:r w:rsidRPr="00CC40AF">
              <w:t xml:space="preserve"> </w:t>
            </w:r>
            <w:proofErr w:type="spellStart"/>
            <w:r w:rsidRPr="00CC40AF">
              <w:t>paylarının</w:t>
            </w:r>
            <w:proofErr w:type="spellEnd"/>
            <w:r w:rsidRPr="00CC40AF">
              <w:t xml:space="preserve"> </w:t>
            </w:r>
            <w:proofErr w:type="spellStart"/>
            <w:r w:rsidRPr="00CC40AF">
              <w:t>iade</w:t>
            </w:r>
            <w:proofErr w:type="spellEnd"/>
            <w:r w:rsidRPr="00CC40AF">
              <w:t xml:space="preserve"> </w:t>
            </w:r>
            <w:proofErr w:type="spellStart"/>
            <w:r w:rsidRPr="00CC40AF">
              <w:t>alınması</w:t>
            </w:r>
            <w:proofErr w:type="spellEnd"/>
            <w:r w:rsidRPr="00CC40AF">
              <w:t xml:space="preserve"> </w:t>
            </w:r>
            <w:proofErr w:type="spellStart"/>
            <w:r w:rsidRPr="00CC40AF">
              <w:t>sonrasında</w:t>
            </w:r>
            <w:proofErr w:type="spellEnd"/>
            <w:r w:rsidRPr="00CC40AF">
              <w:t xml:space="preserve"> </w:t>
            </w:r>
            <w:proofErr w:type="spellStart"/>
            <w:r w:rsidRPr="00CC40AF">
              <w:t>Kurul’dan</w:t>
            </w:r>
            <w:proofErr w:type="spellEnd"/>
            <w:r w:rsidRPr="00CC40AF">
              <w:t xml:space="preserve"> </w:t>
            </w:r>
            <w:proofErr w:type="spellStart"/>
            <w:r w:rsidRPr="00CC40AF">
              <w:t>gerekli</w:t>
            </w:r>
            <w:proofErr w:type="spellEnd"/>
            <w:r w:rsidRPr="00CC40AF">
              <w:t xml:space="preserve"> </w:t>
            </w:r>
            <w:proofErr w:type="spellStart"/>
            <w:r w:rsidRPr="00CC40AF">
              <w:t>izin</w:t>
            </w:r>
            <w:proofErr w:type="spellEnd"/>
            <w:r w:rsidRPr="00CC40AF">
              <w:t xml:space="preserve"> </w:t>
            </w:r>
            <w:proofErr w:type="spellStart"/>
            <w:r w:rsidRPr="00CC40AF">
              <w:t>alındıktan</w:t>
            </w:r>
            <w:proofErr w:type="spellEnd"/>
            <w:r w:rsidRPr="00CC40AF">
              <w:t xml:space="preserve"> </w:t>
            </w:r>
            <w:proofErr w:type="spellStart"/>
            <w:r w:rsidRPr="00CC40AF">
              <w:t>sonra</w:t>
            </w:r>
            <w:proofErr w:type="spellEnd"/>
            <w:r w:rsidRPr="00CC40AF">
              <w:t xml:space="preserve"> </w:t>
            </w:r>
            <w:proofErr w:type="spellStart"/>
            <w:r w:rsidRPr="00CC40AF">
              <w:t>tasfiye</w:t>
            </w:r>
            <w:proofErr w:type="spellEnd"/>
            <w:r w:rsidRPr="00CC40AF">
              <w:t xml:space="preserve"> </w:t>
            </w:r>
            <w:proofErr w:type="spellStart"/>
            <w:r w:rsidRPr="00CC40AF">
              <w:t>sona</w:t>
            </w:r>
            <w:proofErr w:type="spellEnd"/>
            <w:r w:rsidRPr="00CC40AF">
              <w:t xml:space="preserve"> </w:t>
            </w:r>
            <w:proofErr w:type="spellStart"/>
            <w:r w:rsidRPr="00CC40AF">
              <w:t>erer</w:t>
            </w:r>
            <w:proofErr w:type="spellEnd"/>
            <w:r w:rsidRPr="00CC40AF">
              <w:t xml:space="preserve">. </w:t>
            </w:r>
          </w:p>
          <w:p w14:paraId="75F2F956" w14:textId="77777777" w:rsidR="009B71FB" w:rsidRPr="00CC40AF" w:rsidRDefault="009B71FB" w:rsidP="009B71FB">
            <w:pPr>
              <w:jc w:val="both"/>
            </w:pPr>
            <w:proofErr w:type="spellStart"/>
            <w:r w:rsidRPr="00CC40AF">
              <w:t>Tasfiyenin</w:t>
            </w:r>
            <w:proofErr w:type="spellEnd"/>
            <w:r w:rsidRPr="00CC40AF">
              <w:t xml:space="preserve"> </w:t>
            </w:r>
            <w:proofErr w:type="spellStart"/>
            <w:r w:rsidRPr="00CC40AF">
              <w:t>sona</w:t>
            </w:r>
            <w:proofErr w:type="spellEnd"/>
            <w:r w:rsidRPr="00CC40AF">
              <w:t xml:space="preserve"> </w:t>
            </w:r>
            <w:proofErr w:type="spellStart"/>
            <w:r w:rsidRPr="00CC40AF">
              <w:t>ermesi</w:t>
            </w:r>
            <w:proofErr w:type="spellEnd"/>
            <w:r w:rsidRPr="00CC40AF">
              <w:t xml:space="preserve"> </w:t>
            </w:r>
            <w:proofErr w:type="spellStart"/>
            <w:r w:rsidRPr="00CC40AF">
              <w:t>üzerinde</w:t>
            </w:r>
            <w:proofErr w:type="spellEnd"/>
            <w:r w:rsidRPr="00CC40AF">
              <w:t xml:space="preserve"> Fon </w:t>
            </w:r>
            <w:proofErr w:type="spellStart"/>
            <w:r w:rsidRPr="00CC40AF">
              <w:t>adının</w:t>
            </w:r>
            <w:proofErr w:type="spellEnd"/>
            <w:r w:rsidRPr="00CC40AF">
              <w:t xml:space="preserve"> </w:t>
            </w:r>
            <w:proofErr w:type="spellStart"/>
            <w:r w:rsidRPr="00CC40AF">
              <w:t>Ticaret</w:t>
            </w:r>
            <w:proofErr w:type="spellEnd"/>
            <w:r w:rsidRPr="00CC40AF">
              <w:t xml:space="preserve"> </w:t>
            </w:r>
            <w:proofErr w:type="spellStart"/>
            <w:r w:rsidRPr="00CC40AF">
              <w:t>Sicili’nden</w:t>
            </w:r>
            <w:proofErr w:type="spellEnd"/>
            <w:r w:rsidRPr="00CC40AF">
              <w:t xml:space="preserve"> </w:t>
            </w:r>
            <w:proofErr w:type="spellStart"/>
            <w:r w:rsidRPr="00CC40AF">
              <w:t>silinmesi</w:t>
            </w:r>
            <w:proofErr w:type="spellEnd"/>
            <w:r w:rsidRPr="00CC40AF">
              <w:t xml:space="preserve"> </w:t>
            </w:r>
            <w:proofErr w:type="spellStart"/>
            <w:r w:rsidRPr="00CC40AF">
              <w:t>için</w:t>
            </w:r>
            <w:proofErr w:type="spellEnd"/>
            <w:r w:rsidRPr="00CC40AF">
              <w:t xml:space="preserve"> </w:t>
            </w:r>
            <w:proofErr w:type="spellStart"/>
            <w:r w:rsidRPr="00CC40AF">
              <w:t>keyfiyet</w:t>
            </w:r>
            <w:proofErr w:type="spellEnd"/>
            <w:r w:rsidRPr="00CC40AF">
              <w:t xml:space="preserve"> </w:t>
            </w:r>
            <w:proofErr w:type="spellStart"/>
            <w:r w:rsidRPr="00CC40AF">
              <w:t>Kurucu</w:t>
            </w:r>
            <w:proofErr w:type="spellEnd"/>
            <w:r w:rsidRPr="00CC40AF">
              <w:t xml:space="preserve"> </w:t>
            </w:r>
            <w:proofErr w:type="spellStart"/>
            <w:r w:rsidRPr="00CC40AF">
              <w:t>tarafından</w:t>
            </w:r>
            <w:proofErr w:type="spellEnd"/>
            <w:r w:rsidRPr="00CC40AF">
              <w:t xml:space="preserve"> </w:t>
            </w:r>
            <w:proofErr w:type="spellStart"/>
            <w:r w:rsidRPr="00CC40AF">
              <w:t>Ticaret</w:t>
            </w:r>
            <w:proofErr w:type="spellEnd"/>
            <w:r w:rsidRPr="00CC40AF">
              <w:t xml:space="preserve"> </w:t>
            </w:r>
            <w:proofErr w:type="spellStart"/>
            <w:r w:rsidRPr="00CC40AF">
              <w:t>Sicili’ne</w:t>
            </w:r>
            <w:proofErr w:type="spellEnd"/>
            <w:r w:rsidRPr="00CC40AF">
              <w:t xml:space="preserve"> </w:t>
            </w:r>
            <w:proofErr w:type="spellStart"/>
            <w:r w:rsidRPr="00CC40AF">
              <w:t>tescil</w:t>
            </w:r>
            <w:proofErr w:type="spellEnd"/>
            <w:r w:rsidRPr="00CC40AF">
              <w:t xml:space="preserve"> </w:t>
            </w:r>
            <w:proofErr w:type="spellStart"/>
            <w:r w:rsidRPr="00CC40AF">
              <w:t>ve</w:t>
            </w:r>
            <w:proofErr w:type="spellEnd"/>
            <w:r w:rsidRPr="00CC40AF">
              <w:t xml:space="preserve"> </w:t>
            </w:r>
            <w:proofErr w:type="spellStart"/>
            <w:r w:rsidRPr="00CC40AF">
              <w:t>ilan</w:t>
            </w:r>
            <w:proofErr w:type="spellEnd"/>
            <w:r w:rsidRPr="00CC40AF">
              <w:t xml:space="preserve"> </w:t>
            </w:r>
            <w:proofErr w:type="spellStart"/>
            <w:r w:rsidRPr="00CC40AF">
              <w:t>ettirilir</w:t>
            </w:r>
            <w:proofErr w:type="spellEnd"/>
            <w:r w:rsidRPr="00CC40AF">
              <w:t xml:space="preserve">. </w:t>
            </w:r>
            <w:proofErr w:type="spellStart"/>
            <w:r w:rsidRPr="00CC40AF">
              <w:t>Ticaret</w:t>
            </w:r>
            <w:proofErr w:type="spellEnd"/>
            <w:r w:rsidRPr="00CC40AF">
              <w:t xml:space="preserve"> </w:t>
            </w:r>
            <w:proofErr w:type="spellStart"/>
            <w:r w:rsidRPr="00CC40AF">
              <w:t>Sicili’ne</w:t>
            </w:r>
            <w:proofErr w:type="spellEnd"/>
            <w:r w:rsidRPr="00CC40AF">
              <w:t xml:space="preserve"> </w:t>
            </w:r>
            <w:proofErr w:type="spellStart"/>
            <w:r w:rsidRPr="00CC40AF">
              <w:t>yapılan</w:t>
            </w:r>
            <w:proofErr w:type="spellEnd"/>
            <w:r w:rsidRPr="00CC40AF">
              <w:t xml:space="preserve"> </w:t>
            </w:r>
            <w:proofErr w:type="spellStart"/>
            <w:r w:rsidRPr="00CC40AF">
              <w:t>tescil</w:t>
            </w:r>
            <w:proofErr w:type="spellEnd"/>
            <w:r w:rsidRPr="00CC40AF">
              <w:t xml:space="preserve"> </w:t>
            </w:r>
            <w:proofErr w:type="spellStart"/>
            <w:r w:rsidRPr="00CC40AF">
              <w:t>ile</w:t>
            </w:r>
            <w:proofErr w:type="spellEnd"/>
            <w:r w:rsidRPr="00CC40AF">
              <w:t xml:space="preserve"> </w:t>
            </w:r>
            <w:proofErr w:type="spellStart"/>
            <w:r w:rsidRPr="00CC40AF">
              <w:t>birlikte</w:t>
            </w:r>
            <w:proofErr w:type="spellEnd"/>
            <w:r w:rsidRPr="00CC40AF">
              <w:t xml:space="preserve"> Fon </w:t>
            </w:r>
            <w:proofErr w:type="spellStart"/>
            <w:r w:rsidRPr="00CC40AF">
              <w:t>sona</w:t>
            </w:r>
            <w:proofErr w:type="spellEnd"/>
            <w:r w:rsidRPr="00CC40AF">
              <w:t xml:space="preserve"> </w:t>
            </w:r>
            <w:proofErr w:type="spellStart"/>
            <w:r w:rsidRPr="00CC40AF">
              <w:t>erer</w:t>
            </w:r>
            <w:proofErr w:type="spellEnd"/>
            <w:r w:rsidRPr="00CC40AF">
              <w:t xml:space="preserve">. </w:t>
            </w:r>
            <w:proofErr w:type="spellStart"/>
            <w:r w:rsidRPr="00CC40AF">
              <w:t>Tescil</w:t>
            </w:r>
            <w:proofErr w:type="spellEnd"/>
            <w:r w:rsidRPr="00CC40AF">
              <w:t xml:space="preserve"> </w:t>
            </w:r>
            <w:proofErr w:type="spellStart"/>
            <w:r w:rsidRPr="00CC40AF">
              <w:t>ve</w:t>
            </w:r>
            <w:proofErr w:type="spellEnd"/>
            <w:r w:rsidRPr="00CC40AF">
              <w:t xml:space="preserve"> </w:t>
            </w:r>
            <w:proofErr w:type="spellStart"/>
            <w:r w:rsidRPr="00CC40AF">
              <w:t>ilana</w:t>
            </w:r>
            <w:proofErr w:type="spellEnd"/>
            <w:r w:rsidRPr="00CC40AF">
              <w:t xml:space="preserve"> </w:t>
            </w:r>
            <w:proofErr w:type="spellStart"/>
            <w:r w:rsidRPr="00CC40AF">
              <w:t>ilişkin</w:t>
            </w:r>
            <w:proofErr w:type="spellEnd"/>
            <w:r w:rsidRPr="00CC40AF">
              <w:t xml:space="preserve"> </w:t>
            </w:r>
            <w:proofErr w:type="spellStart"/>
            <w:r w:rsidRPr="00CC40AF">
              <w:t>belgeler</w:t>
            </w:r>
            <w:proofErr w:type="spellEnd"/>
            <w:r w:rsidRPr="00CC40AF">
              <w:t xml:space="preserve"> </w:t>
            </w:r>
            <w:proofErr w:type="spellStart"/>
            <w:r w:rsidRPr="00CC40AF">
              <w:t>altı</w:t>
            </w:r>
            <w:proofErr w:type="spellEnd"/>
            <w:r w:rsidRPr="00CC40AF">
              <w:t xml:space="preserve"> </w:t>
            </w:r>
            <w:proofErr w:type="spellStart"/>
            <w:r w:rsidRPr="00CC40AF">
              <w:t>iş</w:t>
            </w:r>
            <w:proofErr w:type="spellEnd"/>
            <w:r w:rsidRPr="00CC40AF">
              <w:t xml:space="preserve"> </w:t>
            </w:r>
            <w:proofErr w:type="spellStart"/>
            <w:r w:rsidRPr="00CC40AF">
              <w:t>günü</w:t>
            </w:r>
            <w:proofErr w:type="spellEnd"/>
            <w:r w:rsidRPr="00CC40AF">
              <w:t xml:space="preserve"> </w:t>
            </w:r>
            <w:proofErr w:type="spellStart"/>
            <w:r w:rsidRPr="00CC40AF">
              <w:t>içinde</w:t>
            </w:r>
            <w:proofErr w:type="spellEnd"/>
            <w:r w:rsidRPr="00CC40AF">
              <w:t xml:space="preserve"> </w:t>
            </w:r>
            <w:proofErr w:type="spellStart"/>
            <w:r w:rsidRPr="00CC40AF">
              <w:t>Kurul’a</w:t>
            </w:r>
            <w:proofErr w:type="spellEnd"/>
            <w:r w:rsidRPr="00CC40AF">
              <w:t xml:space="preserve"> </w:t>
            </w:r>
            <w:proofErr w:type="spellStart"/>
            <w:r w:rsidRPr="00CC40AF">
              <w:t>gönderilir</w:t>
            </w:r>
            <w:proofErr w:type="spellEnd"/>
            <w:r w:rsidRPr="00CC40AF">
              <w:t xml:space="preserve">. </w:t>
            </w:r>
          </w:p>
          <w:p w14:paraId="05545F58" w14:textId="77777777" w:rsidR="00AA1DDD" w:rsidRPr="00CC40AF" w:rsidRDefault="00AA1DDD" w:rsidP="009B71FB">
            <w:pPr>
              <w:jc w:val="both"/>
            </w:pPr>
          </w:p>
          <w:p w14:paraId="10DA5344" w14:textId="77777777" w:rsidR="009B71FB" w:rsidRPr="00CC40AF" w:rsidRDefault="009B71FB" w:rsidP="009B71FB">
            <w:pPr>
              <w:jc w:val="both"/>
            </w:pPr>
            <w:proofErr w:type="spellStart"/>
            <w:r w:rsidRPr="00CC40AF">
              <w:t>Tasfiye</w:t>
            </w:r>
            <w:proofErr w:type="spellEnd"/>
            <w:r w:rsidRPr="00CC40AF">
              <w:t xml:space="preserve"> </w:t>
            </w:r>
            <w:proofErr w:type="spellStart"/>
            <w:r w:rsidRPr="00CC40AF">
              <w:t>döneminde</w:t>
            </w:r>
            <w:proofErr w:type="spellEnd"/>
            <w:r w:rsidRPr="00CC40AF">
              <w:t xml:space="preserve"> pay </w:t>
            </w:r>
            <w:proofErr w:type="spellStart"/>
            <w:r w:rsidRPr="00CC40AF">
              <w:t>sahipleri</w:t>
            </w:r>
            <w:proofErr w:type="spellEnd"/>
            <w:r w:rsidRPr="00CC40AF">
              <w:t xml:space="preserve"> </w:t>
            </w:r>
            <w:proofErr w:type="spellStart"/>
            <w:r w:rsidRPr="00CC40AF">
              <w:t>katılma</w:t>
            </w:r>
            <w:proofErr w:type="spellEnd"/>
            <w:r w:rsidRPr="00CC40AF">
              <w:t xml:space="preserve"> </w:t>
            </w:r>
            <w:proofErr w:type="spellStart"/>
            <w:r w:rsidRPr="00CC40AF">
              <w:t>payı</w:t>
            </w:r>
            <w:proofErr w:type="spellEnd"/>
            <w:r w:rsidRPr="00CC40AF">
              <w:t xml:space="preserve"> </w:t>
            </w:r>
            <w:proofErr w:type="spellStart"/>
            <w:r w:rsidRPr="00CC40AF">
              <w:t>alım</w:t>
            </w:r>
            <w:proofErr w:type="spellEnd"/>
            <w:r w:rsidRPr="00CC40AF">
              <w:t xml:space="preserve"> </w:t>
            </w:r>
            <w:proofErr w:type="spellStart"/>
            <w:r w:rsidRPr="00CC40AF">
              <w:t>veya</w:t>
            </w:r>
            <w:proofErr w:type="spellEnd"/>
            <w:r w:rsidRPr="00CC40AF">
              <w:t xml:space="preserve"> </w:t>
            </w:r>
            <w:proofErr w:type="spellStart"/>
            <w:r w:rsidRPr="00CC40AF">
              <w:t>satım</w:t>
            </w:r>
            <w:proofErr w:type="spellEnd"/>
            <w:r w:rsidRPr="00CC40AF">
              <w:t xml:space="preserve"> </w:t>
            </w:r>
            <w:proofErr w:type="spellStart"/>
            <w:r w:rsidRPr="00CC40AF">
              <w:t>talebinde</w:t>
            </w:r>
            <w:proofErr w:type="spellEnd"/>
            <w:r w:rsidRPr="00CC40AF">
              <w:t xml:space="preserve"> </w:t>
            </w:r>
            <w:proofErr w:type="spellStart"/>
            <w:r w:rsidRPr="00CC40AF">
              <w:t>bulunamaz</w:t>
            </w:r>
            <w:proofErr w:type="spellEnd"/>
            <w:r w:rsidRPr="00CC40AF">
              <w:t xml:space="preserve">. </w:t>
            </w:r>
            <w:proofErr w:type="spellStart"/>
            <w:r w:rsidRPr="00CC40AF">
              <w:t>Fon’un</w:t>
            </w:r>
            <w:proofErr w:type="spellEnd"/>
            <w:r w:rsidRPr="00CC40AF">
              <w:t xml:space="preserve"> </w:t>
            </w:r>
            <w:proofErr w:type="spellStart"/>
            <w:r w:rsidRPr="00CC40AF">
              <w:t>varlıklarının</w:t>
            </w:r>
            <w:proofErr w:type="spellEnd"/>
            <w:r w:rsidRPr="00CC40AF">
              <w:t xml:space="preserve"> </w:t>
            </w:r>
            <w:proofErr w:type="spellStart"/>
            <w:r w:rsidRPr="00CC40AF">
              <w:t>satışı</w:t>
            </w:r>
            <w:proofErr w:type="spellEnd"/>
            <w:r w:rsidRPr="00CC40AF">
              <w:t xml:space="preserve">, </w:t>
            </w:r>
            <w:proofErr w:type="spellStart"/>
            <w:r w:rsidRPr="00CC40AF">
              <w:t>alacaklarının</w:t>
            </w:r>
            <w:proofErr w:type="spellEnd"/>
            <w:r w:rsidRPr="00CC40AF">
              <w:t xml:space="preserve"> </w:t>
            </w:r>
            <w:proofErr w:type="spellStart"/>
            <w:r w:rsidRPr="00CC40AF">
              <w:t>tahsili</w:t>
            </w:r>
            <w:proofErr w:type="spellEnd"/>
            <w:r w:rsidRPr="00CC40AF">
              <w:t xml:space="preserve"> </w:t>
            </w:r>
            <w:proofErr w:type="spellStart"/>
            <w:r w:rsidRPr="00CC40AF">
              <w:t>ve</w:t>
            </w:r>
            <w:proofErr w:type="spellEnd"/>
            <w:r w:rsidRPr="00CC40AF">
              <w:t xml:space="preserve"> </w:t>
            </w:r>
            <w:proofErr w:type="spellStart"/>
            <w:r w:rsidRPr="00CC40AF">
              <w:t>borçlarının</w:t>
            </w:r>
            <w:proofErr w:type="spellEnd"/>
            <w:r w:rsidRPr="00CC40AF">
              <w:t xml:space="preserve"> </w:t>
            </w:r>
            <w:proofErr w:type="spellStart"/>
            <w:r w:rsidRPr="00CC40AF">
              <w:t>ödenmesi</w:t>
            </w:r>
            <w:proofErr w:type="spellEnd"/>
            <w:r w:rsidRPr="00CC40AF">
              <w:t xml:space="preserve"> </w:t>
            </w:r>
            <w:proofErr w:type="spellStart"/>
            <w:r w:rsidRPr="00CC40AF">
              <w:t>sonucu</w:t>
            </w:r>
            <w:proofErr w:type="spellEnd"/>
            <w:r w:rsidRPr="00CC40AF">
              <w:t xml:space="preserve"> </w:t>
            </w:r>
            <w:proofErr w:type="spellStart"/>
            <w:r w:rsidRPr="00CC40AF">
              <w:t>nakit</w:t>
            </w:r>
            <w:proofErr w:type="spellEnd"/>
            <w:r w:rsidRPr="00CC40AF">
              <w:t xml:space="preserve"> </w:t>
            </w:r>
            <w:proofErr w:type="spellStart"/>
            <w:r w:rsidRPr="00CC40AF">
              <w:t>fazlası</w:t>
            </w:r>
            <w:proofErr w:type="spellEnd"/>
            <w:r w:rsidRPr="00CC40AF">
              <w:t xml:space="preserve"> </w:t>
            </w:r>
            <w:proofErr w:type="spellStart"/>
            <w:r w:rsidRPr="00CC40AF">
              <w:t>oluştukça</w:t>
            </w:r>
            <w:proofErr w:type="spellEnd"/>
            <w:r w:rsidRPr="00CC40AF">
              <w:t xml:space="preserve"> </w:t>
            </w:r>
            <w:proofErr w:type="spellStart"/>
            <w:r w:rsidRPr="00CC40AF">
              <w:t>oluşan</w:t>
            </w:r>
            <w:proofErr w:type="spellEnd"/>
            <w:r w:rsidRPr="00CC40AF">
              <w:t xml:space="preserve"> </w:t>
            </w:r>
            <w:proofErr w:type="spellStart"/>
            <w:r w:rsidRPr="00CC40AF">
              <w:t>nakit</w:t>
            </w:r>
            <w:proofErr w:type="spellEnd"/>
            <w:r w:rsidRPr="00CC40AF">
              <w:t xml:space="preserve"> </w:t>
            </w:r>
            <w:proofErr w:type="spellStart"/>
            <w:r w:rsidRPr="00CC40AF">
              <w:t>fazlası</w:t>
            </w:r>
            <w:proofErr w:type="spellEnd"/>
            <w:r w:rsidRPr="00CC40AF">
              <w:t xml:space="preserve"> pay </w:t>
            </w:r>
            <w:proofErr w:type="spellStart"/>
            <w:r w:rsidRPr="00CC40AF">
              <w:t>sahiplerine</w:t>
            </w:r>
            <w:proofErr w:type="spellEnd"/>
            <w:r w:rsidRPr="00CC40AF">
              <w:t xml:space="preserve"> </w:t>
            </w:r>
            <w:proofErr w:type="spellStart"/>
            <w:r w:rsidRPr="00CC40AF">
              <w:t>payları</w:t>
            </w:r>
            <w:proofErr w:type="spellEnd"/>
            <w:r w:rsidRPr="00CC40AF">
              <w:t xml:space="preserve"> </w:t>
            </w:r>
            <w:proofErr w:type="spellStart"/>
            <w:r w:rsidRPr="00CC40AF">
              <w:t>oranında</w:t>
            </w:r>
            <w:proofErr w:type="spellEnd"/>
            <w:r w:rsidRPr="00CC40AF">
              <w:t xml:space="preserve"> </w:t>
            </w:r>
            <w:proofErr w:type="spellStart"/>
            <w:r w:rsidRPr="00CC40AF">
              <w:t>dağıtılır</w:t>
            </w:r>
            <w:proofErr w:type="spellEnd"/>
            <w:r w:rsidRPr="00CC40AF">
              <w:t xml:space="preserve">. Bu </w:t>
            </w:r>
            <w:proofErr w:type="spellStart"/>
            <w:r w:rsidRPr="00CC40AF">
              <w:t>amaçla</w:t>
            </w:r>
            <w:proofErr w:type="spellEnd"/>
            <w:r w:rsidRPr="00CC40AF">
              <w:t xml:space="preserve"> </w:t>
            </w:r>
            <w:proofErr w:type="spellStart"/>
            <w:r w:rsidRPr="00CC40AF">
              <w:t>Kurucu</w:t>
            </w:r>
            <w:proofErr w:type="spellEnd"/>
            <w:r w:rsidRPr="00CC40AF">
              <w:t xml:space="preserve">, </w:t>
            </w:r>
            <w:proofErr w:type="spellStart"/>
            <w:r w:rsidRPr="00CC40AF">
              <w:t>Fon’daki</w:t>
            </w:r>
            <w:proofErr w:type="spellEnd"/>
            <w:r w:rsidRPr="00CC40AF">
              <w:t xml:space="preserve"> </w:t>
            </w:r>
            <w:proofErr w:type="spellStart"/>
            <w:r w:rsidRPr="00CC40AF">
              <w:t>nakit</w:t>
            </w:r>
            <w:proofErr w:type="spellEnd"/>
            <w:r w:rsidRPr="00CC40AF">
              <w:t xml:space="preserve"> </w:t>
            </w:r>
            <w:proofErr w:type="spellStart"/>
            <w:r w:rsidRPr="00CC40AF">
              <w:t>mevcutlarını</w:t>
            </w:r>
            <w:proofErr w:type="spellEnd"/>
            <w:r w:rsidRPr="00CC40AF">
              <w:t xml:space="preserve"> </w:t>
            </w:r>
            <w:proofErr w:type="spellStart"/>
            <w:r w:rsidRPr="00CC40AF">
              <w:t>dikkate</w:t>
            </w:r>
            <w:proofErr w:type="spellEnd"/>
            <w:r w:rsidRPr="00CC40AF">
              <w:t xml:space="preserve"> </w:t>
            </w:r>
            <w:proofErr w:type="spellStart"/>
            <w:r w:rsidRPr="00CC40AF">
              <w:t>alarak</w:t>
            </w:r>
            <w:proofErr w:type="spellEnd"/>
            <w:r w:rsidRPr="00CC40AF">
              <w:t xml:space="preserve"> pay </w:t>
            </w:r>
            <w:proofErr w:type="spellStart"/>
            <w:r w:rsidRPr="00CC40AF">
              <w:t>sahiplerine</w:t>
            </w:r>
            <w:proofErr w:type="spellEnd"/>
            <w:r w:rsidRPr="00CC40AF">
              <w:t xml:space="preserve"> </w:t>
            </w:r>
            <w:proofErr w:type="spellStart"/>
            <w:r w:rsidRPr="00CC40AF">
              <w:t>dağıtılacak</w:t>
            </w:r>
            <w:proofErr w:type="spellEnd"/>
            <w:r w:rsidRPr="00CC40AF">
              <w:t xml:space="preserve"> </w:t>
            </w:r>
            <w:proofErr w:type="spellStart"/>
            <w:r w:rsidRPr="00CC40AF">
              <w:t>toplam</w:t>
            </w:r>
            <w:proofErr w:type="spellEnd"/>
            <w:r w:rsidRPr="00CC40AF">
              <w:t xml:space="preserve"> </w:t>
            </w:r>
            <w:proofErr w:type="spellStart"/>
            <w:r w:rsidRPr="00CC40AF">
              <w:t>tutarı</w:t>
            </w:r>
            <w:proofErr w:type="spellEnd"/>
            <w:r w:rsidRPr="00CC40AF">
              <w:t xml:space="preserve"> </w:t>
            </w:r>
            <w:proofErr w:type="spellStart"/>
            <w:r w:rsidRPr="00CC40AF">
              <w:t>ve</w:t>
            </w:r>
            <w:proofErr w:type="spellEnd"/>
            <w:r w:rsidRPr="00CC40AF">
              <w:t xml:space="preserve"> </w:t>
            </w:r>
            <w:proofErr w:type="spellStart"/>
            <w:r w:rsidRPr="00CC40AF">
              <w:t>sahip</w:t>
            </w:r>
            <w:proofErr w:type="spellEnd"/>
            <w:r w:rsidRPr="00CC40AF">
              <w:t xml:space="preserve"> </w:t>
            </w:r>
            <w:proofErr w:type="spellStart"/>
            <w:r w:rsidRPr="00CC40AF">
              <w:t>olduğu</w:t>
            </w:r>
            <w:proofErr w:type="spellEnd"/>
            <w:r w:rsidRPr="00CC40AF">
              <w:t xml:space="preserve"> </w:t>
            </w:r>
            <w:proofErr w:type="spellStart"/>
            <w:r w:rsidRPr="00CC40AF">
              <w:t>katılma</w:t>
            </w:r>
            <w:proofErr w:type="spellEnd"/>
            <w:r w:rsidRPr="00CC40AF">
              <w:t xml:space="preserve"> </w:t>
            </w:r>
            <w:proofErr w:type="spellStart"/>
            <w:r w:rsidRPr="00CC40AF">
              <w:t>payları</w:t>
            </w:r>
            <w:proofErr w:type="spellEnd"/>
            <w:r w:rsidRPr="00CC40AF">
              <w:t xml:space="preserve"> </w:t>
            </w:r>
            <w:proofErr w:type="spellStart"/>
            <w:r w:rsidRPr="00CC40AF">
              <w:t>nispetinde</w:t>
            </w:r>
            <w:proofErr w:type="spellEnd"/>
            <w:r w:rsidRPr="00CC40AF">
              <w:t xml:space="preserve"> her </w:t>
            </w:r>
            <w:proofErr w:type="spellStart"/>
            <w:r w:rsidRPr="00CC40AF">
              <w:t>bir</w:t>
            </w:r>
            <w:proofErr w:type="spellEnd"/>
            <w:r w:rsidRPr="00CC40AF">
              <w:t xml:space="preserve"> pay </w:t>
            </w:r>
            <w:proofErr w:type="spellStart"/>
            <w:r w:rsidRPr="00CC40AF">
              <w:t>sahibinin</w:t>
            </w:r>
            <w:proofErr w:type="spellEnd"/>
            <w:r w:rsidRPr="00CC40AF">
              <w:t xml:space="preserve"> </w:t>
            </w:r>
            <w:proofErr w:type="spellStart"/>
            <w:r w:rsidRPr="00CC40AF">
              <w:t>alması</w:t>
            </w:r>
            <w:proofErr w:type="spellEnd"/>
            <w:r w:rsidRPr="00CC40AF">
              <w:t xml:space="preserve"> </w:t>
            </w:r>
            <w:proofErr w:type="spellStart"/>
            <w:r w:rsidRPr="00CC40AF">
              <w:t>gereken</w:t>
            </w:r>
            <w:proofErr w:type="spellEnd"/>
            <w:r w:rsidRPr="00CC40AF">
              <w:t xml:space="preserve"> </w:t>
            </w:r>
            <w:proofErr w:type="spellStart"/>
            <w:r w:rsidRPr="00CC40AF">
              <w:t>tutarı</w:t>
            </w:r>
            <w:proofErr w:type="spellEnd"/>
            <w:r w:rsidRPr="00CC40AF">
              <w:t xml:space="preserve"> </w:t>
            </w:r>
            <w:proofErr w:type="spellStart"/>
            <w:r w:rsidRPr="00CC40AF">
              <w:t>belirler</w:t>
            </w:r>
            <w:proofErr w:type="spellEnd"/>
            <w:r w:rsidRPr="00CC40AF">
              <w:t xml:space="preserve">. </w:t>
            </w:r>
            <w:proofErr w:type="spellStart"/>
            <w:r w:rsidRPr="00CC40AF">
              <w:t>Tüm</w:t>
            </w:r>
            <w:proofErr w:type="spellEnd"/>
            <w:r w:rsidRPr="00CC40AF">
              <w:t xml:space="preserve"> pay </w:t>
            </w:r>
            <w:proofErr w:type="spellStart"/>
            <w:r w:rsidRPr="00CC40AF">
              <w:t>sahipleri</w:t>
            </w:r>
            <w:proofErr w:type="spellEnd"/>
            <w:r w:rsidRPr="00CC40AF">
              <w:t xml:space="preserve"> </w:t>
            </w:r>
            <w:proofErr w:type="spellStart"/>
            <w:r w:rsidRPr="00CC40AF">
              <w:t>kendileri</w:t>
            </w:r>
            <w:proofErr w:type="spellEnd"/>
            <w:r w:rsidRPr="00CC40AF">
              <w:t xml:space="preserve"> </w:t>
            </w:r>
            <w:proofErr w:type="spellStart"/>
            <w:r w:rsidRPr="00CC40AF">
              <w:t>için</w:t>
            </w:r>
            <w:proofErr w:type="spellEnd"/>
            <w:r w:rsidRPr="00CC40AF">
              <w:t xml:space="preserve"> </w:t>
            </w:r>
            <w:proofErr w:type="spellStart"/>
            <w:r w:rsidRPr="00CC40AF">
              <w:t>belirlenmiş</w:t>
            </w:r>
            <w:proofErr w:type="spellEnd"/>
            <w:r w:rsidRPr="00CC40AF">
              <w:t xml:space="preserve"> </w:t>
            </w:r>
            <w:proofErr w:type="spellStart"/>
            <w:r w:rsidRPr="00CC40AF">
              <w:t>olan</w:t>
            </w:r>
            <w:proofErr w:type="spellEnd"/>
            <w:r w:rsidRPr="00CC40AF">
              <w:t xml:space="preserve"> </w:t>
            </w:r>
            <w:proofErr w:type="spellStart"/>
            <w:r w:rsidRPr="00CC40AF">
              <w:t>tutar</w:t>
            </w:r>
            <w:proofErr w:type="spellEnd"/>
            <w:r w:rsidRPr="00CC40AF">
              <w:t xml:space="preserve"> </w:t>
            </w:r>
            <w:proofErr w:type="spellStart"/>
            <w:r w:rsidRPr="00CC40AF">
              <w:t>kadar</w:t>
            </w:r>
            <w:proofErr w:type="spellEnd"/>
            <w:r w:rsidRPr="00CC40AF">
              <w:t xml:space="preserve"> </w:t>
            </w:r>
            <w:proofErr w:type="spellStart"/>
            <w:r w:rsidRPr="00CC40AF">
              <w:t>satım</w:t>
            </w:r>
            <w:proofErr w:type="spellEnd"/>
            <w:r w:rsidRPr="00CC40AF">
              <w:t xml:space="preserve"> </w:t>
            </w:r>
            <w:proofErr w:type="spellStart"/>
            <w:r w:rsidRPr="00CC40AF">
              <w:t>talimatı</w:t>
            </w:r>
            <w:proofErr w:type="spellEnd"/>
            <w:r w:rsidRPr="00CC40AF">
              <w:t xml:space="preserve"> </w:t>
            </w:r>
            <w:proofErr w:type="spellStart"/>
            <w:r w:rsidRPr="00CC40AF">
              <w:t>vermiş</w:t>
            </w:r>
            <w:proofErr w:type="spellEnd"/>
            <w:r w:rsidRPr="00CC40AF">
              <w:t xml:space="preserve"> </w:t>
            </w:r>
            <w:proofErr w:type="spellStart"/>
            <w:r w:rsidRPr="00CC40AF">
              <w:t>kabul</w:t>
            </w:r>
            <w:proofErr w:type="spellEnd"/>
            <w:r w:rsidRPr="00CC40AF">
              <w:t xml:space="preserve"> </w:t>
            </w:r>
            <w:proofErr w:type="spellStart"/>
            <w:r w:rsidRPr="00CC40AF">
              <w:t>edilir</w:t>
            </w:r>
            <w:proofErr w:type="spellEnd"/>
            <w:r w:rsidRPr="00CC40AF">
              <w:t xml:space="preserve">. Pay </w:t>
            </w:r>
            <w:proofErr w:type="spellStart"/>
            <w:r w:rsidRPr="00CC40AF">
              <w:t>sahipleri</w:t>
            </w:r>
            <w:proofErr w:type="spellEnd"/>
            <w:r w:rsidRPr="00CC40AF">
              <w:t xml:space="preserve"> </w:t>
            </w:r>
            <w:proofErr w:type="spellStart"/>
            <w:r w:rsidRPr="00CC40AF">
              <w:t>ve</w:t>
            </w:r>
            <w:proofErr w:type="spellEnd"/>
            <w:r w:rsidRPr="00CC40AF">
              <w:t xml:space="preserve"> pay </w:t>
            </w:r>
            <w:proofErr w:type="spellStart"/>
            <w:r w:rsidRPr="00CC40AF">
              <w:t>sahiplerine</w:t>
            </w:r>
            <w:proofErr w:type="spellEnd"/>
            <w:r w:rsidRPr="00CC40AF">
              <w:t xml:space="preserve"> </w:t>
            </w:r>
            <w:proofErr w:type="spellStart"/>
            <w:r w:rsidRPr="00CC40AF">
              <w:t>bireysel</w:t>
            </w:r>
            <w:proofErr w:type="spellEnd"/>
            <w:r w:rsidRPr="00CC40AF">
              <w:t xml:space="preserve"> </w:t>
            </w:r>
            <w:proofErr w:type="spellStart"/>
            <w:r w:rsidRPr="00CC40AF">
              <w:t>saklama</w:t>
            </w:r>
            <w:proofErr w:type="spellEnd"/>
            <w:r w:rsidRPr="00CC40AF">
              <w:t xml:space="preserve"> </w:t>
            </w:r>
            <w:proofErr w:type="spellStart"/>
            <w:r w:rsidRPr="00CC40AF">
              <w:t>hizmeti</w:t>
            </w:r>
            <w:proofErr w:type="spellEnd"/>
            <w:r w:rsidRPr="00CC40AF">
              <w:t xml:space="preserve"> </w:t>
            </w:r>
            <w:proofErr w:type="spellStart"/>
            <w:r w:rsidRPr="00CC40AF">
              <w:t>veren</w:t>
            </w:r>
            <w:proofErr w:type="spellEnd"/>
            <w:r w:rsidRPr="00CC40AF">
              <w:t xml:space="preserve"> </w:t>
            </w:r>
            <w:proofErr w:type="spellStart"/>
            <w:r w:rsidRPr="00CC40AF">
              <w:t>kuruluşlar</w:t>
            </w:r>
            <w:proofErr w:type="spellEnd"/>
            <w:r w:rsidRPr="00CC40AF">
              <w:t xml:space="preserve">, </w:t>
            </w:r>
            <w:proofErr w:type="spellStart"/>
            <w:r w:rsidRPr="00CC40AF">
              <w:t>belirlenen</w:t>
            </w:r>
            <w:proofErr w:type="spellEnd"/>
            <w:r w:rsidRPr="00CC40AF">
              <w:t xml:space="preserve"> </w:t>
            </w:r>
            <w:proofErr w:type="spellStart"/>
            <w:r w:rsidRPr="00CC40AF">
              <w:t>tutarı</w:t>
            </w:r>
            <w:proofErr w:type="spellEnd"/>
            <w:r w:rsidRPr="00CC40AF">
              <w:t xml:space="preserve"> </w:t>
            </w:r>
            <w:proofErr w:type="spellStart"/>
            <w:r w:rsidRPr="00CC40AF">
              <w:t>almaktan</w:t>
            </w:r>
            <w:proofErr w:type="spellEnd"/>
            <w:r w:rsidRPr="00CC40AF">
              <w:t xml:space="preserve"> </w:t>
            </w:r>
            <w:proofErr w:type="spellStart"/>
            <w:r w:rsidRPr="00CC40AF">
              <w:t>ve</w:t>
            </w:r>
            <w:proofErr w:type="spellEnd"/>
            <w:r w:rsidRPr="00CC40AF">
              <w:t xml:space="preserve"> </w:t>
            </w:r>
            <w:proofErr w:type="spellStart"/>
            <w:r w:rsidRPr="00CC40AF">
              <w:t>karşılığında</w:t>
            </w:r>
            <w:proofErr w:type="spellEnd"/>
            <w:r w:rsidRPr="00CC40AF">
              <w:t xml:space="preserve"> </w:t>
            </w:r>
            <w:proofErr w:type="spellStart"/>
            <w:r w:rsidRPr="00CC40AF">
              <w:t>denk</w:t>
            </w:r>
            <w:proofErr w:type="spellEnd"/>
            <w:r w:rsidRPr="00CC40AF">
              <w:t xml:space="preserve"> </w:t>
            </w:r>
            <w:proofErr w:type="spellStart"/>
            <w:r w:rsidRPr="00CC40AF">
              <w:t>gelen</w:t>
            </w:r>
            <w:proofErr w:type="spellEnd"/>
            <w:r w:rsidRPr="00CC40AF">
              <w:t xml:space="preserve"> </w:t>
            </w:r>
            <w:proofErr w:type="spellStart"/>
            <w:r w:rsidRPr="00CC40AF">
              <w:t>miktarda</w:t>
            </w:r>
            <w:proofErr w:type="spellEnd"/>
            <w:r w:rsidRPr="00CC40AF">
              <w:t xml:space="preserve"> </w:t>
            </w:r>
            <w:proofErr w:type="spellStart"/>
            <w:r w:rsidRPr="00CC40AF">
              <w:t>katılma</w:t>
            </w:r>
            <w:proofErr w:type="spellEnd"/>
            <w:r w:rsidRPr="00CC40AF">
              <w:t xml:space="preserve"> </w:t>
            </w:r>
            <w:proofErr w:type="spellStart"/>
            <w:r w:rsidRPr="00CC40AF">
              <w:t>payını</w:t>
            </w:r>
            <w:proofErr w:type="spellEnd"/>
            <w:r w:rsidRPr="00CC40AF">
              <w:t xml:space="preserve"> </w:t>
            </w:r>
            <w:proofErr w:type="spellStart"/>
            <w:r w:rsidRPr="00CC40AF">
              <w:t>iade</w:t>
            </w:r>
            <w:proofErr w:type="spellEnd"/>
            <w:r w:rsidRPr="00CC40AF">
              <w:t xml:space="preserve"> </w:t>
            </w:r>
            <w:proofErr w:type="spellStart"/>
            <w:r w:rsidRPr="00CC40AF">
              <w:t>etmekten</w:t>
            </w:r>
            <w:proofErr w:type="spellEnd"/>
            <w:r w:rsidRPr="00CC40AF">
              <w:t xml:space="preserve"> </w:t>
            </w:r>
            <w:proofErr w:type="spellStart"/>
            <w:r w:rsidRPr="00CC40AF">
              <w:t>imtina</w:t>
            </w:r>
            <w:proofErr w:type="spellEnd"/>
            <w:r w:rsidRPr="00CC40AF">
              <w:t xml:space="preserve"> </w:t>
            </w:r>
            <w:proofErr w:type="spellStart"/>
            <w:r w:rsidRPr="00CC40AF">
              <w:t>edemez</w:t>
            </w:r>
            <w:proofErr w:type="spellEnd"/>
            <w:r w:rsidRPr="00CC40AF">
              <w:t xml:space="preserve">. </w:t>
            </w:r>
          </w:p>
          <w:p w14:paraId="22B91632" w14:textId="77777777" w:rsidR="00AA1DDD" w:rsidRPr="00CC40AF" w:rsidRDefault="00AA1DDD" w:rsidP="009B71FB">
            <w:pPr>
              <w:jc w:val="both"/>
            </w:pPr>
          </w:p>
          <w:p w14:paraId="31954260" w14:textId="77777777" w:rsidR="009B71FB" w:rsidRPr="00CC40AF" w:rsidRDefault="009B71FB" w:rsidP="009B71FB">
            <w:pPr>
              <w:jc w:val="both"/>
            </w:pPr>
            <w:proofErr w:type="spellStart"/>
            <w:r w:rsidRPr="00CC40AF">
              <w:t>Kurucunun</w:t>
            </w:r>
            <w:proofErr w:type="spellEnd"/>
            <w:r w:rsidRPr="00CC40AF">
              <w:t xml:space="preserve"> </w:t>
            </w:r>
            <w:proofErr w:type="spellStart"/>
            <w:r w:rsidRPr="00CC40AF">
              <w:t>faaliyet</w:t>
            </w:r>
            <w:proofErr w:type="spellEnd"/>
            <w:r w:rsidRPr="00CC40AF">
              <w:t xml:space="preserve"> </w:t>
            </w:r>
            <w:proofErr w:type="spellStart"/>
            <w:r w:rsidRPr="00CC40AF">
              <w:t>şartlarını</w:t>
            </w:r>
            <w:proofErr w:type="spellEnd"/>
            <w:r w:rsidRPr="00CC40AF">
              <w:t xml:space="preserve"> </w:t>
            </w:r>
            <w:proofErr w:type="spellStart"/>
            <w:r w:rsidRPr="00CC40AF">
              <w:t>kaybetmesi</w:t>
            </w:r>
            <w:proofErr w:type="spellEnd"/>
            <w:r w:rsidRPr="00CC40AF">
              <w:t xml:space="preserve">, </w:t>
            </w:r>
            <w:proofErr w:type="spellStart"/>
            <w:r w:rsidRPr="00CC40AF">
              <w:t>mali</w:t>
            </w:r>
            <w:proofErr w:type="spellEnd"/>
            <w:r w:rsidRPr="00CC40AF">
              <w:t xml:space="preserve"> </w:t>
            </w:r>
            <w:proofErr w:type="spellStart"/>
            <w:r w:rsidRPr="00CC40AF">
              <w:t>durumunun</w:t>
            </w:r>
            <w:proofErr w:type="spellEnd"/>
            <w:r w:rsidRPr="00CC40AF">
              <w:t xml:space="preserve"> </w:t>
            </w:r>
            <w:proofErr w:type="spellStart"/>
            <w:r w:rsidRPr="00CC40AF">
              <w:t>taahhütlerini</w:t>
            </w:r>
            <w:proofErr w:type="spellEnd"/>
            <w:r w:rsidRPr="00CC40AF">
              <w:t xml:space="preserve"> </w:t>
            </w:r>
            <w:proofErr w:type="spellStart"/>
            <w:r w:rsidRPr="00CC40AF">
              <w:t>karşılayamayacak</w:t>
            </w:r>
            <w:proofErr w:type="spellEnd"/>
            <w:r w:rsidRPr="00CC40AF">
              <w:t xml:space="preserve"> </w:t>
            </w:r>
            <w:proofErr w:type="spellStart"/>
            <w:r w:rsidRPr="00CC40AF">
              <w:t>kadar</w:t>
            </w:r>
            <w:proofErr w:type="spellEnd"/>
            <w:r w:rsidRPr="00CC40AF">
              <w:t xml:space="preserve"> </w:t>
            </w:r>
            <w:proofErr w:type="spellStart"/>
            <w:r w:rsidRPr="00CC40AF">
              <w:t>zayıflaması</w:t>
            </w:r>
            <w:proofErr w:type="spellEnd"/>
            <w:r w:rsidRPr="00CC40AF">
              <w:t xml:space="preserve">, </w:t>
            </w:r>
            <w:proofErr w:type="spellStart"/>
            <w:r w:rsidRPr="00CC40AF">
              <w:t>iflas</w:t>
            </w:r>
            <w:proofErr w:type="spellEnd"/>
            <w:r w:rsidRPr="00CC40AF">
              <w:t xml:space="preserve"> </w:t>
            </w:r>
            <w:proofErr w:type="spellStart"/>
            <w:r w:rsidRPr="00CC40AF">
              <w:t>etmesi</w:t>
            </w:r>
            <w:proofErr w:type="spellEnd"/>
            <w:r w:rsidRPr="00CC40AF">
              <w:t xml:space="preserve">, </w:t>
            </w:r>
            <w:proofErr w:type="spellStart"/>
            <w:r w:rsidRPr="00CC40AF">
              <w:t>tasfiye</w:t>
            </w:r>
            <w:proofErr w:type="spellEnd"/>
            <w:r w:rsidRPr="00CC40AF">
              <w:t xml:space="preserve"> </w:t>
            </w:r>
            <w:proofErr w:type="spellStart"/>
            <w:r w:rsidRPr="00CC40AF">
              <w:t>edilmesi</w:t>
            </w:r>
            <w:proofErr w:type="spellEnd"/>
            <w:r w:rsidRPr="00CC40AF">
              <w:t xml:space="preserve"> </w:t>
            </w:r>
            <w:proofErr w:type="spellStart"/>
            <w:r w:rsidRPr="00CC40AF">
              <w:t>ve</w:t>
            </w:r>
            <w:proofErr w:type="spellEnd"/>
            <w:r w:rsidRPr="00CC40AF">
              <w:t xml:space="preserve"> </w:t>
            </w:r>
            <w:proofErr w:type="spellStart"/>
            <w:r w:rsidRPr="00CC40AF">
              <w:t>başka</w:t>
            </w:r>
            <w:proofErr w:type="spellEnd"/>
            <w:r w:rsidRPr="00CC40AF">
              <w:t xml:space="preserve"> </w:t>
            </w:r>
            <w:proofErr w:type="spellStart"/>
            <w:r w:rsidRPr="00CC40AF">
              <w:t>bir</w:t>
            </w:r>
            <w:proofErr w:type="spellEnd"/>
            <w:r w:rsidRPr="00CC40AF">
              <w:t xml:space="preserve"> </w:t>
            </w:r>
            <w:proofErr w:type="spellStart"/>
            <w:r w:rsidRPr="00CC40AF">
              <w:t>sebeple</w:t>
            </w:r>
            <w:proofErr w:type="spellEnd"/>
            <w:r w:rsidRPr="00CC40AF">
              <w:t xml:space="preserve"> </w:t>
            </w:r>
            <w:proofErr w:type="spellStart"/>
            <w:r w:rsidRPr="00CC40AF">
              <w:t>girişim</w:t>
            </w:r>
            <w:proofErr w:type="spellEnd"/>
            <w:r w:rsidRPr="00CC40AF">
              <w:t xml:space="preserve"> </w:t>
            </w:r>
            <w:proofErr w:type="spellStart"/>
            <w:r w:rsidRPr="00CC40AF">
              <w:t>sermayesi</w:t>
            </w:r>
            <w:proofErr w:type="spellEnd"/>
            <w:r w:rsidRPr="00CC40AF">
              <w:t xml:space="preserve"> </w:t>
            </w:r>
            <w:proofErr w:type="spellStart"/>
            <w:r w:rsidRPr="00CC40AF">
              <w:t>yatırım</w:t>
            </w:r>
            <w:proofErr w:type="spellEnd"/>
            <w:r w:rsidRPr="00CC40AF">
              <w:t xml:space="preserve"> </w:t>
            </w:r>
            <w:proofErr w:type="spellStart"/>
            <w:r w:rsidRPr="00CC40AF">
              <w:t>fonu</w:t>
            </w:r>
            <w:proofErr w:type="spellEnd"/>
            <w:r w:rsidRPr="00CC40AF">
              <w:t xml:space="preserve"> </w:t>
            </w:r>
            <w:proofErr w:type="spellStart"/>
            <w:r w:rsidRPr="00CC40AF">
              <w:t>kurucusu</w:t>
            </w:r>
            <w:proofErr w:type="spellEnd"/>
            <w:r w:rsidRPr="00CC40AF">
              <w:t xml:space="preserve"> </w:t>
            </w:r>
            <w:proofErr w:type="spellStart"/>
            <w:r w:rsidRPr="00CC40AF">
              <w:t>olma</w:t>
            </w:r>
            <w:proofErr w:type="spellEnd"/>
            <w:r w:rsidRPr="00CC40AF">
              <w:t xml:space="preserve"> </w:t>
            </w:r>
            <w:proofErr w:type="spellStart"/>
            <w:r w:rsidRPr="00CC40AF">
              <w:t>etkisini</w:t>
            </w:r>
            <w:proofErr w:type="spellEnd"/>
            <w:r w:rsidRPr="00CC40AF">
              <w:t xml:space="preserve"> </w:t>
            </w:r>
            <w:proofErr w:type="spellStart"/>
            <w:r w:rsidRPr="00CC40AF">
              <w:t>kaybetmesi</w:t>
            </w:r>
            <w:proofErr w:type="spellEnd"/>
            <w:r w:rsidRPr="00CC40AF">
              <w:t xml:space="preserve"> </w:t>
            </w:r>
            <w:proofErr w:type="spellStart"/>
            <w:r w:rsidRPr="00CC40AF">
              <w:t>durumunda</w:t>
            </w:r>
            <w:proofErr w:type="spellEnd"/>
            <w:r w:rsidRPr="00CC40AF">
              <w:t xml:space="preserve">, Kurul, </w:t>
            </w:r>
            <w:proofErr w:type="spellStart"/>
            <w:r w:rsidRPr="00CC40AF">
              <w:t>Fon’u</w:t>
            </w:r>
            <w:proofErr w:type="spellEnd"/>
            <w:r w:rsidRPr="00CC40AF">
              <w:t xml:space="preserve"> </w:t>
            </w:r>
            <w:proofErr w:type="spellStart"/>
            <w:r w:rsidRPr="00CC40AF">
              <w:t>uygun</w:t>
            </w:r>
            <w:proofErr w:type="spellEnd"/>
            <w:r w:rsidRPr="00CC40AF">
              <w:t xml:space="preserve"> </w:t>
            </w:r>
            <w:proofErr w:type="spellStart"/>
            <w:r w:rsidRPr="00CC40AF">
              <w:t>göreceği</w:t>
            </w:r>
            <w:proofErr w:type="spellEnd"/>
            <w:r w:rsidRPr="00CC40AF">
              <w:t xml:space="preserve"> </w:t>
            </w:r>
            <w:proofErr w:type="spellStart"/>
            <w:r w:rsidRPr="00CC40AF">
              <w:t>bir</w:t>
            </w:r>
            <w:proofErr w:type="spellEnd"/>
            <w:r w:rsidRPr="00CC40AF">
              <w:t xml:space="preserve"> </w:t>
            </w:r>
            <w:proofErr w:type="spellStart"/>
            <w:r w:rsidRPr="00CC40AF">
              <w:t>kuruluşa</w:t>
            </w:r>
            <w:proofErr w:type="spellEnd"/>
            <w:r w:rsidRPr="00CC40AF">
              <w:t xml:space="preserve"> </w:t>
            </w:r>
            <w:proofErr w:type="spellStart"/>
            <w:r w:rsidRPr="00CC40AF">
              <w:t>tasfiye</w:t>
            </w:r>
            <w:proofErr w:type="spellEnd"/>
            <w:r w:rsidRPr="00CC40AF">
              <w:t xml:space="preserve"> </w:t>
            </w:r>
            <w:proofErr w:type="spellStart"/>
            <w:r w:rsidRPr="00CC40AF">
              <w:t>amacıyla</w:t>
            </w:r>
            <w:proofErr w:type="spellEnd"/>
            <w:r w:rsidRPr="00CC40AF">
              <w:t xml:space="preserve"> </w:t>
            </w:r>
            <w:proofErr w:type="spellStart"/>
            <w:r w:rsidRPr="00CC40AF">
              <w:t>devreder</w:t>
            </w:r>
            <w:proofErr w:type="spellEnd"/>
            <w:r w:rsidRPr="00CC40AF">
              <w:t xml:space="preserve">. Portföy </w:t>
            </w:r>
            <w:proofErr w:type="spellStart"/>
            <w:r w:rsidRPr="00CC40AF">
              <w:t>Saklayıcısının</w:t>
            </w:r>
            <w:proofErr w:type="spellEnd"/>
            <w:r w:rsidRPr="00CC40AF">
              <w:t xml:space="preserve"> </w:t>
            </w:r>
            <w:proofErr w:type="spellStart"/>
            <w:r w:rsidRPr="00CC40AF">
              <w:t>mali</w:t>
            </w:r>
            <w:proofErr w:type="spellEnd"/>
            <w:r w:rsidRPr="00CC40AF">
              <w:t xml:space="preserve"> </w:t>
            </w:r>
            <w:proofErr w:type="spellStart"/>
            <w:r w:rsidRPr="00CC40AF">
              <w:t>durumunun</w:t>
            </w:r>
            <w:proofErr w:type="spellEnd"/>
            <w:r w:rsidRPr="00CC40AF">
              <w:t xml:space="preserve"> </w:t>
            </w:r>
            <w:proofErr w:type="spellStart"/>
            <w:r w:rsidRPr="00CC40AF">
              <w:t>taahhütlerini</w:t>
            </w:r>
            <w:proofErr w:type="spellEnd"/>
            <w:r w:rsidRPr="00CC40AF">
              <w:t xml:space="preserve"> </w:t>
            </w:r>
            <w:proofErr w:type="spellStart"/>
            <w:r w:rsidRPr="00CC40AF">
              <w:t>karşılayamayacak</w:t>
            </w:r>
            <w:proofErr w:type="spellEnd"/>
            <w:r w:rsidRPr="00CC40AF">
              <w:t xml:space="preserve"> </w:t>
            </w:r>
            <w:proofErr w:type="spellStart"/>
            <w:r w:rsidRPr="00CC40AF">
              <w:t>kadar</w:t>
            </w:r>
            <w:proofErr w:type="spellEnd"/>
            <w:r w:rsidRPr="00CC40AF">
              <w:t xml:space="preserve"> </w:t>
            </w:r>
            <w:proofErr w:type="spellStart"/>
            <w:r w:rsidRPr="00CC40AF">
              <w:t>zayıflaması</w:t>
            </w:r>
            <w:proofErr w:type="spellEnd"/>
            <w:r w:rsidRPr="00CC40AF">
              <w:t xml:space="preserve">, </w:t>
            </w:r>
            <w:proofErr w:type="spellStart"/>
            <w:r w:rsidRPr="00CC40AF">
              <w:t>iflası</w:t>
            </w:r>
            <w:proofErr w:type="spellEnd"/>
            <w:r w:rsidRPr="00CC40AF">
              <w:t xml:space="preserve"> </w:t>
            </w:r>
            <w:proofErr w:type="spellStart"/>
            <w:r w:rsidRPr="00CC40AF">
              <w:t>veya</w:t>
            </w:r>
            <w:proofErr w:type="spellEnd"/>
            <w:r w:rsidRPr="00CC40AF">
              <w:t xml:space="preserve"> </w:t>
            </w:r>
            <w:proofErr w:type="spellStart"/>
            <w:r w:rsidRPr="00CC40AF">
              <w:t>tasfiyesi</w:t>
            </w:r>
            <w:proofErr w:type="spellEnd"/>
            <w:r w:rsidRPr="00CC40AF">
              <w:t xml:space="preserve"> </w:t>
            </w:r>
            <w:proofErr w:type="spellStart"/>
            <w:r w:rsidRPr="00CC40AF">
              <w:t>halinde</w:t>
            </w:r>
            <w:proofErr w:type="spellEnd"/>
            <w:r w:rsidRPr="00CC40AF">
              <w:t xml:space="preserve">, </w:t>
            </w:r>
            <w:proofErr w:type="spellStart"/>
            <w:r w:rsidRPr="00CC40AF">
              <w:t>Kurucu</w:t>
            </w:r>
            <w:proofErr w:type="spellEnd"/>
            <w:r w:rsidRPr="00CC40AF">
              <w:t xml:space="preserve"> Fon </w:t>
            </w:r>
            <w:proofErr w:type="spellStart"/>
            <w:r w:rsidRPr="00CC40AF">
              <w:t>varlığını</w:t>
            </w:r>
            <w:proofErr w:type="spellEnd"/>
            <w:r w:rsidRPr="00CC40AF">
              <w:t xml:space="preserve"> </w:t>
            </w:r>
            <w:proofErr w:type="spellStart"/>
            <w:r w:rsidRPr="00CC40AF">
              <w:t>Kurulca</w:t>
            </w:r>
            <w:proofErr w:type="spellEnd"/>
            <w:r w:rsidRPr="00CC40AF">
              <w:t xml:space="preserve"> </w:t>
            </w:r>
            <w:proofErr w:type="spellStart"/>
            <w:r w:rsidRPr="00CC40AF">
              <w:t>uygun</w:t>
            </w:r>
            <w:proofErr w:type="spellEnd"/>
            <w:r w:rsidRPr="00CC40AF">
              <w:t xml:space="preserve"> </w:t>
            </w:r>
            <w:proofErr w:type="spellStart"/>
            <w:r w:rsidRPr="00CC40AF">
              <w:t>görülecek</w:t>
            </w:r>
            <w:proofErr w:type="spellEnd"/>
            <w:r w:rsidRPr="00CC40AF">
              <w:t xml:space="preserve"> </w:t>
            </w:r>
            <w:proofErr w:type="spellStart"/>
            <w:r w:rsidRPr="00CC40AF">
              <w:t>başka</w:t>
            </w:r>
            <w:proofErr w:type="spellEnd"/>
            <w:r w:rsidRPr="00CC40AF">
              <w:t xml:space="preserve"> </w:t>
            </w:r>
            <w:proofErr w:type="spellStart"/>
            <w:r w:rsidRPr="00CC40AF">
              <w:t>bir</w:t>
            </w:r>
            <w:proofErr w:type="spellEnd"/>
            <w:r w:rsidRPr="00CC40AF">
              <w:t xml:space="preserve"> </w:t>
            </w:r>
            <w:proofErr w:type="spellStart"/>
            <w:r w:rsidRPr="00CC40AF">
              <w:t>portföy</w:t>
            </w:r>
            <w:proofErr w:type="spellEnd"/>
            <w:r w:rsidRPr="00CC40AF">
              <w:t xml:space="preserve"> </w:t>
            </w:r>
            <w:proofErr w:type="spellStart"/>
            <w:r w:rsidRPr="00CC40AF">
              <w:t>saklayıcısına</w:t>
            </w:r>
            <w:proofErr w:type="spellEnd"/>
            <w:r w:rsidRPr="00CC40AF">
              <w:t xml:space="preserve"> </w:t>
            </w:r>
            <w:proofErr w:type="spellStart"/>
            <w:r w:rsidRPr="00CC40AF">
              <w:t>devredebilir</w:t>
            </w:r>
            <w:proofErr w:type="spellEnd"/>
            <w:r w:rsidRPr="00CC40AF">
              <w:t xml:space="preserve">. </w:t>
            </w:r>
          </w:p>
          <w:p w14:paraId="462017EB" w14:textId="77777777" w:rsidR="00AA1DDD" w:rsidRPr="00CC40AF" w:rsidRDefault="00AA1DDD" w:rsidP="009B71FB">
            <w:pPr>
              <w:jc w:val="both"/>
            </w:pPr>
          </w:p>
          <w:p w14:paraId="5842714E" w14:textId="77777777" w:rsidR="009B71FB" w:rsidRPr="00CC40AF" w:rsidRDefault="009B71FB" w:rsidP="009B71FB">
            <w:pPr>
              <w:jc w:val="both"/>
            </w:pPr>
            <w:r w:rsidRPr="00CC40AF">
              <w:t xml:space="preserve">Fon </w:t>
            </w:r>
            <w:proofErr w:type="spellStart"/>
            <w:r w:rsidRPr="00CC40AF">
              <w:t>başka</w:t>
            </w:r>
            <w:proofErr w:type="spellEnd"/>
            <w:r w:rsidRPr="00CC40AF">
              <w:t xml:space="preserve"> </w:t>
            </w:r>
            <w:proofErr w:type="spellStart"/>
            <w:r w:rsidRPr="00CC40AF">
              <w:t>bir</w:t>
            </w:r>
            <w:proofErr w:type="spellEnd"/>
            <w:r w:rsidRPr="00CC40AF">
              <w:t xml:space="preserve"> </w:t>
            </w:r>
            <w:proofErr w:type="spellStart"/>
            <w:r w:rsidRPr="00CC40AF">
              <w:t>fonla</w:t>
            </w:r>
            <w:proofErr w:type="spellEnd"/>
            <w:r w:rsidRPr="00CC40AF">
              <w:t xml:space="preserve"> </w:t>
            </w:r>
            <w:proofErr w:type="spellStart"/>
            <w:r w:rsidRPr="00CC40AF">
              <w:t>birleştirilemez</w:t>
            </w:r>
            <w:proofErr w:type="spellEnd"/>
            <w:r w:rsidRPr="00CC40AF">
              <w:t xml:space="preserve"> </w:t>
            </w:r>
            <w:proofErr w:type="spellStart"/>
            <w:r w:rsidRPr="00CC40AF">
              <w:t>veya</w:t>
            </w:r>
            <w:proofErr w:type="spellEnd"/>
            <w:r w:rsidRPr="00CC40AF">
              <w:t xml:space="preserve"> </w:t>
            </w:r>
            <w:proofErr w:type="spellStart"/>
            <w:r w:rsidRPr="00CC40AF">
              <w:t>başka</w:t>
            </w:r>
            <w:proofErr w:type="spellEnd"/>
            <w:r w:rsidRPr="00CC40AF">
              <w:t xml:space="preserve"> </w:t>
            </w:r>
            <w:proofErr w:type="spellStart"/>
            <w:r w:rsidRPr="00CC40AF">
              <w:t>bir</w:t>
            </w:r>
            <w:proofErr w:type="spellEnd"/>
            <w:r w:rsidRPr="00CC40AF">
              <w:t xml:space="preserve"> </w:t>
            </w:r>
            <w:proofErr w:type="spellStart"/>
            <w:r w:rsidRPr="00CC40AF">
              <w:t>fona</w:t>
            </w:r>
            <w:proofErr w:type="spellEnd"/>
            <w:r w:rsidRPr="00CC40AF">
              <w:t xml:space="preserve"> </w:t>
            </w:r>
            <w:proofErr w:type="spellStart"/>
            <w:r w:rsidRPr="00CC40AF">
              <w:t>dönüştürülemez</w:t>
            </w:r>
            <w:proofErr w:type="spellEnd"/>
            <w:r w:rsidRPr="00CC40AF">
              <w:t xml:space="preserve">. </w:t>
            </w:r>
          </w:p>
          <w:p w14:paraId="08019C80" w14:textId="77777777" w:rsidR="00AA1DDD" w:rsidRPr="00CC40AF" w:rsidRDefault="00AA1DDD" w:rsidP="009B71FB">
            <w:pPr>
              <w:jc w:val="both"/>
            </w:pPr>
          </w:p>
          <w:p w14:paraId="40DD81D6" w14:textId="77777777" w:rsidR="009B71FB" w:rsidRPr="00CC40AF" w:rsidRDefault="009B71FB" w:rsidP="009B71FB">
            <w:pPr>
              <w:jc w:val="both"/>
            </w:pPr>
            <w:proofErr w:type="spellStart"/>
            <w:r w:rsidRPr="00CC40AF">
              <w:t>Mevzuatta</w:t>
            </w:r>
            <w:proofErr w:type="spellEnd"/>
            <w:r w:rsidRPr="00CC40AF">
              <w:t xml:space="preserve"> </w:t>
            </w:r>
            <w:proofErr w:type="spellStart"/>
            <w:r w:rsidRPr="00CC40AF">
              <w:t>öngörülen</w:t>
            </w:r>
            <w:proofErr w:type="spellEnd"/>
            <w:r w:rsidRPr="00CC40AF">
              <w:t xml:space="preserve"> </w:t>
            </w:r>
            <w:proofErr w:type="spellStart"/>
            <w:r w:rsidRPr="00CC40AF">
              <w:t>tasfiye</w:t>
            </w:r>
            <w:proofErr w:type="spellEnd"/>
            <w:r w:rsidRPr="00CC40AF">
              <w:t xml:space="preserve"> </w:t>
            </w:r>
            <w:proofErr w:type="spellStart"/>
            <w:r w:rsidRPr="00CC40AF">
              <w:t>hallerinin</w:t>
            </w:r>
            <w:proofErr w:type="spellEnd"/>
            <w:r w:rsidRPr="00CC40AF">
              <w:t xml:space="preserve"> </w:t>
            </w:r>
            <w:proofErr w:type="spellStart"/>
            <w:r w:rsidRPr="00CC40AF">
              <w:t>oluşması</w:t>
            </w:r>
            <w:proofErr w:type="spellEnd"/>
            <w:r w:rsidRPr="00CC40AF">
              <w:t xml:space="preserve"> </w:t>
            </w:r>
            <w:proofErr w:type="spellStart"/>
            <w:r w:rsidRPr="00CC40AF">
              <w:t>halinde</w:t>
            </w:r>
            <w:proofErr w:type="spellEnd"/>
            <w:r w:rsidRPr="00CC40AF">
              <w:t xml:space="preserve"> Fon, </w:t>
            </w:r>
            <w:proofErr w:type="spellStart"/>
            <w:r w:rsidRPr="00CC40AF">
              <w:t>mevzuatta</w:t>
            </w:r>
            <w:proofErr w:type="spellEnd"/>
            <w:r w:rsidRPr="00CC40AF">
              <w:t xml:space="preserve"> </w:t>
            </w:r>
            <w:proofErr w:type="spellStart"/>
            <w:r w:rsidRPr="00CC40AF">
              <w:t>yer</w:t>
            </w:r>
            <w:proofErr w:type="spellEnd"/>
            <w:r w:rsidRPr="00CC40AF">
              <w:t xml:space="preserve"> </w:t>
            </w:r>
            <w:proofErr w:type="spellStart"/>
            <w:r w:rsidRPr="00CC40AF">
              <w:t>verilen</w:t>
            </w:r>
            <w:proofErr w:type="spellEnd"/>
            <w:r w:rsidRPr="00CC40AF">
              <w:t xml:space="preserve"> </w:t>
            </w:r>
            <w:proofErr w:type="spellStart"/>
            <w:r w:rsidRPr="00CC40AF">
              <w:t>esaslara</w:t>
            </w:r>
            <w:proofErr w:type="spellEnd"/>
            <w:r w:rsidRPr="00CC40AF">
              <w:t xml:space="preserve"> </w:t>
            </w:r>
            <w:proofErr w:type="spellStart"/>
            <w:r w:rsidRPr="00CC40AF">
              <w:t>ve</w:t>
            </w:r>
            <w:proofErr w:type="spellEnd"/>
            <w:r w:rsidRPr="00CC40AF">
              <w:t xml:space="preserve"> </w:t>
            </w:r>
            <w:proofErr w:type="spellStart"/>
            <w:r w:rsidRPr="00CC40AF">
              <w:t>sürelere</w:t>
            </w:r>
            <w:proofErr w:type="spellEnd"/>
            <w:r w:rsidRPr="00CC40AF">
              <w:t xml:space="preserve"> </w:t>
            </w:r>
            <w:proofErr w:type="spellStart"/>
            <w:r w:rsidRPr="00CC40AF">
              <w:t>uygun</w:t>
            </w:r>
            <w:proofErr w:type="spellEnd"/>
            <w:r w:rsidRPr="00CC40AF">
              <w:t xml:space="preserve"> </w:t>
            </w:r>
            <w:proofErr w:type="spellStart"/>
            <w:r w:rsidRPr="00CC40AF">
              <w:t>olarak</w:t>
            </w:r>
            <w:proofErr w:type="spellEnd"/>
            <w:r w:rsidRPr="00CC40AF">
              <w:t xml:space="preserve"> </w:t>
            </w:r>
            <w:proofErr w:type="spellStart"/>
            <w:r w:rsidRPr="00CC40AF">
              <w:t>tasfiye</w:t>
            </w:r>
            <w:proofErr w:type="spellEnd"/>
            <w:r w:rsidRPr="00CC40AF">
              <w:t xml:space="preserve"> edilir. </w:t>
            </w:r>
            <w:proofErr w:type="spellStart"/>
            <w:r w:rsidRPr="00CC40AF">
              <w:t>Fon’un</w:t>
            </w:r>
            <w:proofErr w:type="spellEnd"/>
            <w:r w:rsidRPr="00CC40AF">
              <w:t xml:space="preserve"> </w:t>
            </w:r>
            <w:proofErr w:type="spellStart"/>
            <w:r w:rsidRPr="00CC40AF">
              <w:t>tasfiyesi</w:t>
            </w:r>
            <w:proofErr w:type="spellEnd"/>
            <w:r w:rsidRPr="00CC40AF">
              <w:t xml:space="preserve"> </w:t>
            </w:r>
            <w:proofErr w:type="spellStart"/>
            <w:r w:rsidRPr="00CC40AF">
              <w:t>ve</w:t>
            </w:r>
            <w:proofErr w:type="spellEnd"/>
            <w:r w:rsidRPr="00CC40AF">
              <w:t xml:space="preserve"> </w:t>
            </w:r>
            <w:proofErr w:type="spellStart"/>
            <w:r w:rsidRPr="00CC40AF">
              <w:t>sona</w:t>
            </w:r>
            <w:proofErr w:type="spellEnd"/>
            <w:r w:rsidRPr="00CC40AF">
              <w:t xml:space="preserve"> </w:t>
            </w:r>
            <w:proofErr w:type="spellStart"/>
            <w:r w:rsidRPr="00CC40AF">
              <w:t>ermesinde</w:t>
            </w:r>
            <w:proofErr w:type="spellEnd"/>
            <w:r w:rsidRPr="00CC40AF">
              <w:t xml:space="preserve">, III-52.4 </w:t>
            </w:r>
            <w:proofErr w:type="spellStart"/>
            <w:r w:rsidRPr="00CC40AF">
              <w:t>sayılı</w:t>
            </w:r>
            <w:proofErr w:type="spellEnd"/>
            <w:r w:rsidRPr="00CC40AF">
              <w:t xml:space="preserve"> </w:t>
            </w:r>
            <w:proofErr w:type="spellStart"/>
            <w:r w:rsidRPr="00CC40AF">
              <w:t>Girişim</w:t>
            </w:r>
            <w:proofErr w:type="spellEnd"/>
            <w:r w:rsidRPr="00CC40AF">
              <w:t xml:space="preserve"> </w:t>
            </w:r>
            <w:proofErr w:type="spellStart"/>
            <w:r w:rsidRPr="00CC40AF">
              <w:t>Sermayesi</w:t>
            </w:r>
            <w:proofErr w:type="spellEnd"/>
            <w:r w:rsidRPr="00CC40AF">
              <w:t xml:space="preserve"> Yatırım </w:t>
            </w:r>
            <w:proofErr w:type="spellStart"/>
            <w:r w:rsidRPr="00CC40AF">
              <w:t>Fonlarına</w:t>
            </w:r>
            <w:proofErr w:type="spellEnd"/>
            <w:r w:rsidRPr="00CC40AF">
              <w:t xml:space="preserve"> </w:t>
            </w:r>
            <w:proofErr w:type="spellStart"/>
            <w:r w:rsidRPr="00CC40AF">
              <w:t>İlişkin</w:t>
            </w:r>
            <w:proofErr w:type="spellEnd"/>
            <w:r w:rsidRPr="00CC40AF">
              <w:t xml:space="preserve"> </w:t>
            </w:r>
            <w:proofErr w:type="spellStart"/>
            <w:r w:rsidRPr="00CC40AF">
              <w:t>Esaslar</w:t>
            </w:r>
            <w:proofErr w:type="spellEnd"/>
            <w:r w:rsidRPr="00CC40AF">
              <w:t xml:space="preserve"> </w:t>
            </w:r>
            <w:proofErr w:type="spellStart"/>
            <w:r w:rsidRPr="00CC40AF">
              <w:t>Tebliği’nde</w:t>
            </w:r>
            <w:proofErr w:type="spellEnd"/>
            <w:r w:rsidRPr="00CC40AF">
              <w:t xml:space="preserve">, </w:t>
            </w:r>
            <w:proofErr w:type="spellStart"/>
            <w:r w:rsidRPr="00CC40AF">
              <w:t>fon</w:t>
            </w:r>
            <w:proofErr w:type="spellEnd"/>
            <w:r w:rsidRPr="00CC40AF">
              <w:t xml:space="preserve"> </w:t>
            </w:r>
            <w:proofErr w:type="spellStart"/>
            <w:r w:rsidRPr="00CC40AF">
              <w:t>içtüzüğünde</w:t>
            </w:r>
            <w:proofErr w:type="spellEnd"/>
            <w:r w:rsidRPr="00CC40AF">
              <w:t xml:space="preserve"> </w:t>
            </w:r>
            <w:proofErr w:type="spellStart"/>
            <w:r w:rsidRPr="00CC40AF">
              <w:t>ve</w:t>
            </w:r>
            <w:proofErr w:type="spellEnd"/>
            <w:r w:rsidRPr="00CC40AF">
              <w:t xml:space="preserve"> </w:t>
            </w:r>
            <w:proofErr w:type="spellStart"/>
            <w:r w:rsidRPr="00CC40AF">
              <w:t>bu</w:t>
            </w:r>
            <w:proofErr w:type="spellEnd"/>
            <w:r w:rsidRPr="00CC40AF">
              <w:t xml:space="preserve"> </w:t>
            </w:r>
            <w:proofErr w:type="spellStart"/>
            <w:r w:rsidRPr="00CC40AF">
              <w:t>ihraç</w:t>
            </w:r>
            <w:proofErr w:type="spellEnd"/>
            <w:r w:rsidRPr="00CC40AF">
              <w:t xml:space="preserve"> </w:t>
            </w:r>
            <w:proofErr w:type="spellStart"/>
            <w:r w:rsidRPr="00CC40AF">
              <w:t>belgesinde</w:t>
            </w:r>
            <w:proofErr w:type="spellEnd"/>
            <w:r w:rsidRPr="00CC40AF">
              <w:t xml:space="preserve"> </w:t>
            </w:r>
            <w:proofErr w:type="spellStart"/>
            <w:r w:rsidRPr="00CC40AF">
              <w:t>hüküm</w:t>
            </w:r>
            <w:proofErr w:type="spellEnd"/>
            <w:r w:rsidRPr="00CC40AF">
              <w:t xml:space="preserve"> </w:t>
            </w:r>
            <w:proofErr w:type="spellStart"/>
            <w:r w:rsidRPr="00CC40AF">
              <w:t>bulunmayan</w:t>
            </w:r>
            <w:proofErr w:type="spellEnd"/>
            <w:r w:rsidRPr="00CC40AF">
              <w:t xml:space="preserve"> </w:t>
            </w:r>
            <w:proofErr w:type="spellStart"/>
            <w:r w:rsidRPr="00CC40AF">
              <w:t>konularda</w:t>
            </w:r>
            <w:proofErr w:type="spellEnd"/>
            <w:r w:rsidRPr="00CC40AF">
              <w:t xml:space="preserve">, III-52.1 </w:t>
            </w:r>
            <w:proofErr w:type="spellStart"/>
            <w:r w:rsidRPr="00CC40AF">
              <w:t>sayılı</w:t>
            </w:r>
            <w:proofErr w:type="spellEnd"/>
            <w:r w:rsidRPr="00CC40AF">
              <w:t xml:space="preserve"> Yatırım </w:t>
            </w:r>
            <w:proofErr w:type="spellStart"/>
            <w:r w:rsidRPr="00CC40AF">
              <w:t>Fonlarına</w:t>
            </w:r>
            <w:proofErr w:type="spellEnd"/>
            <w:r w:rsidRPr="00CC40AF">
              <w:t xml:space="preserve"> </w:t>
            </w:r>
            <w:proofErr w:type="spellStart"/>
            <w:r w:rsidRPr="00CC40AF">
              <w:t>İlişkin</w:t>
            </w:r>
            <w:proofErr w:type="spellEnd"/>
            <w:r w:rsidRPr="00CC40AF">
              <w:t xml:space="preserve"> </w:t>
            </w:r>
            <w:proofErr w:type="spellStart"/>
            <w:r w:rsidRPr="00CC40AF">
              <w:t>Esaslar</w:t>
            </w:r>
            <w:proofErr w:type="spellEnd"/>
            <w:r w:rsidRPr="00CC40AF">
              <w:t xml:space="preserve"> </w:t>
            </w:r>
            <w:proofErr w:type="spellStart"/>
            <w:r w:rsidRPr="00CC40AF">
              <w:t>Tebliği</w:t>
            </w:r>
            <w:proofErr w:type="spellEnd"/>
            <w:r w:rsidRPr="00CC40AF">
              <w:t xml:space="preserve"> </w:t>
            </w:r>
            <w:proofErr w:type="spellStart"/>
            <w:r w:rsidRPr="00CC40AF">
              <w:t>hükümleri</w:t>
            </w:r>
            <w:proofErr w:type="spellEnd"/>
            <w:r w:rsidRPr="00CC40AF">
              <w:t xml:space="preserve"> </w:t>
            </w:r>
            <w:proofErr w:type="spellStart"/>
            <w:r w:rsidRPr="00CC40AF">
              <w:t>kıyasen</w:t>
            </w:r>
            <w:proofErr w:type="spellEnd"/>
            <w:r w:rsidRPr="00CC40AF">
              <w:t xml:space="preserve"> </w:t>
            </w:r>
            <w:proofErr w:type="spellStart"/>
            <w:r w:rsidRPr="00CC40AF">
              <w:t>uygulanır</w:t>
            </w:r>
            <w:proofErr w:type="spellEnd"/>
            <w:r w:rsidRPr="00CC40AF">
              <w:t>.</w:t>
            </w:r>
          </w:p>
          <w:p w14:paraId="0CCAD672" w14:textId="77777777" w:rsidR="009B71FB" w:rsidRPr="00CC40AF" w:rsidRDefault="009B71FB" w:rsidP="009B71FB">
            <w:pPr>
              <w:pStyle w:val="BodyText2"/>
              <w:rPr>
                <w:rFonts w:ascii="Times New Roman" w:hAnsi="Times New Roman"/>
              </w:rPr>
            </w:pPr>
          </w:p>
        </w:tc>
      </w:tr>
      <w:tr w:rsidR="009B71FB" w:rsidRPr="00CC40AF" w14:paraId="1C916CA4" w14:textId="77777777" w:rsidTr="009639FA">
        <w:trPr>
          <w:jc w:val="center"/>
        </w:trPr>
        <w:tc>
          <w:tcPr>
            <w:tcW w:w="2830" w:type="dxa"/>
          </w:tcPr>
          <w:p w14:paraId="582F90A2" w14:textId="473D1973" w:rsidR="009B71FB" w:rsidRPr="00CC40AF" w:rsidRDefault="009B71FB" w:rsidP="009B71FB">
            <w:pPr>
              <w:jc w:val="both"/>
              <w:rPr>
                <w:b/>
              </w:rPr>
            </w:pPr>
            <w:proofErr w:type="spellStart"/>
            <w:r w:rsidRPr="00CC40AF">
              <w:rPr>
                <w:b/>
              </w:rPr>
              <w:lastRenderedPageBreak/>
              <w:t>Fon’un</w:t>
            </w:r>
            <w:proofErr w:type="spellEnd"/>
            <w:r w:rsidRPr="00CC40AF">
              <w:rPr>
                <w:b/>
              </w:rPr>
              <w:t xml:space="preserve"> </w:t>
            </w:r>
            <w:proofErr w:type="spellStart"/>
            <w:r w:rsidRPr="00CC40AF">
              <w:rPr>
                <w:b/>
              </w:rPr>
              <w:t>ve</w:t>
            </w:r>
            <w:proofErr w:type="spellEnd"/>
            <w:r w:rsidRPr="00CC40AF">
              <w:rPr>
                <w:b/>
              </w:rPr>
              <w:t xml:space="preserve"> </w:t>
            </w:r>
            <w:proofErr w:type="spellStart"/>
            <w:r w:rsidRPr="00CC40AF">
              <w:rPr>
                <w:b/>
              </w:rPr>
              <w:t>fon</w:t>
            </w:r>
            <w:proofErr w:type="spellEnd"/>
            <w:r w:rsidRPr="00CC40AF">
              <w:rPr>
                <w:b/>
              </w:rPr>
              <w:t xml:space="preserve"> </w:t>
            </w:r>
            <w:proofErr w:type="spellStart"/>
            <w:r w:rsidRPr="00CC40AF">
              <w:rPr>
                <w:b/>
              </w:rPr>
              <w:t>yatırımcılarının</w:t>
            </w:r>
            <w:proofErr w:type="spellEnd"/>
            <w:r w:rsidRPr="00CC40AF">
              <w:rPr>
                <w:b/>
              </w:rPr>
              <w:t xml:space="preserve"> </w:t>
            </w:r>
            <w:proofErr w:type="spellStart"/>
            <w:r w:rsidRPr="00CC40AF">
              <w:rPr>
                <w:b/>
              </w:rPr>
              <w:t>vergilendirilmesi</w:t>
            </w:r>
            <w:proofErr w:type="spellEnd"/>
            <w:r w:rsidRPr="00CC40AF">
              <w:rPr>
                <w:b/>
              </w:rPr>
              <w:t xml:space="preserve"> </w:t>
            </w:r>
            <w:proofErr w:type="spellStart"/>
            <w:r w:rsidRPr="00CC40AF">
              <w:rPr>
                <w:b/>
              </w:rPr>
              <w:t>ile</w:t>
            </w:r>
            <w:proofErr w:type="spellEnd"/>
            <w:r w:rsidRPr="00CC40AF">
              <w:rPr>
                <w:b/>
              </w:rPr>
              <w:t xml:space="preserve"> </w:t>
            </w:r>
            <w:proofErr w:type="spellStart"/>
            <w:r w:rsidRPr="00CC40AF">
              <w:rPr>
                <w:b/>
              </w:rPr>
              <w:t>ilgili</w:t>
            </w:r>
            <w:proofErr w:type="spellEnd"/>
            <w:r w:rsidRPr="00CC40AF">
              <w:rPr>
                <w:b/>
              </w:rPr>
              <w:t xml:space="preserve"> </w:t>
            </w:r>
            <w:proofErr w:type="spellStart"/>
            <w:r w:rsidRPr="00CC40AF">
              <w:rPr>
                <w:b/>
              </w:rPr>
              <w:t>hususlar</w:t>
            </w:r>
            <w:proofErr w:type="spellEnd"/>
            <w:r w:rsidRPr="00CC40AF">
              <w:rPr>
                <w:b/>
              </w:rPr>
              <w:t xml:space="preserve"> </w:t>
            </w:r>
          </w:p>
        </w:tc>
        <w:tc>
          <w:tcPr>
            <w:tcW w:w="284" w:type="dxa"/>
          </w:tcPr>
          <w:p w14:paraId="33CC8406" w14:textId="77777777" w:rsidR="009B71FB" w:rsidRPr="00CC40AF" w:rsidRDefault="009B71FB" w:rsidP="009B71FB">
            <w:pPr>
              <w:pStyle w:val="BodyText2"/>
              <w:rPr>
                <w:rFonts w:ascii="Times New Roman" w:hAnsi="Times New Roman"/>
                <w:lang w:val="en-US"/>
              </w:rPr>
            </w:pPr>
            <w:r w:rsidRPr="00CC40AF">
              <w:rPr>
                <w:rFonts w:ascii="Times New Roman" w:hAnsi="Times New Roman"/>
                <w:lang w:val="en-US"/>
              </w:rPr>
              <w:t>:</w:t>
            </w:r>
          </w:p>
        </w:tc>
        <w:tc>
          <w:tcPr>
            <w:tcW w:w="6662" w:type="dxa"/>
          </w:tcPr>
          <w:p w14:paraId="47F1A69B" w14:textId="77777777" w:rsidR="009B71FB" w:rsidRPr="00CC40AF" w:rsidRDefault="009B71FB" w:rsidP="009B71FB">
            <w:pPr>
              <w:pStyle w:val="BodyText2"/>
              <w:rPr>
                <w:rFonts w:ascii="Times New Roman" w:hAnsi="Times New Roman"/>
                <w:lang w:val="en-US"/>
              </w:rPr>
            </w:pPr>
            <w:proofErr w:type="spellStart"/>
            <w:r w:rsidRPr="00CC40AF">
              <w:rPr>
                <w:rFonts w:ascii="Times New Roman" w:hAnsi="Times New Roman"/>
                <w:lang w:val="en-US"/>
              </w:rPr>
              <w:t>Ekte</w:t>
            </w:r>
            <w:proofErr w:type="spellEnd"/>
            <w:r w:rsidRPr="00CC40AF">
              <w:rPr>
                <w:rFonts w:ascii="Times New Roman" w:hAnsi="Times New Roman"/>
                <w:lang w:val="en-US"/>
              </w:rPr>
              <w:t xml:space="preserve"> </w:t>
            </w:r>
            <w:proofErr w:type="spellStart"/>
            <w:r w:rsidRPr="00CC40AF">
              <w:rPr>
                <w:rFonts w:ascii="Times New Roman" w:hAnsi="Times New Roman"/>
                <w:lang w:val="en-US"/>
              </w:rPr>
              <w:t>yer</w:t>
            </w:r>
            <w:proofErr w:type="spellEnd"/>
            <w:r w:rsidRPr="00CC40AF">
              <w:rPr>
                <w:rFonts w:ascii="Times New Roman" w:hAnsi="Times New Roman"/>
                <w:lang w:val="en-US"/>
              </w:rPr>
              <w:t xml:space="preserve"> </w:t>
            </w:r>
            <w:proofErr w:type="spellStart"/>
            <w:r w:rsidRPr="00CC40AF">
              <w:rPr>
                <w:rFonts w:ascii="Times New Roman" w:hAnsi="Times New Roman"/>
                <w:lang w:val="en-US"/>
              </w:rPr>
              <w:t>verilmekte</w:t>
            </w:r>
            <w:proofErr w:type="spellEnd"/>
            <w:r w:rsidRPr="00CC40AF">
              <w:rPr>
                <w:rFonts w:ascii="Times New Roman" w:hAnsi="Times New Roman"/>
                <w:lang w:val="en-US"/>
              </w:rPr>
              <w:t xml:space="preserve"> </w:t>
            </w:r>
            <w:proofErr w:type="spellStart"/>
            <w:r w:rsidRPr="00CC40AF">
              <w:rPr>
                <w:rFonts w:ascii="Times New Roman" w:hAnsi="Times New Roman"/>
                <w:lang w:val="en-US"/>
              </w:rPr>
              <w:t>olup</w:t>
            </w:r>
            <w:proofErr w:type="spellEnd"/>
            <w:r w:rsidRPr="00CC40AF">
              <w:rPr>
                <w:rFonts w:ascii="Times New Roman" w:hAnsi="Times New Roman"/>
                <w:lang w:val="en-US"/>
              </w:rPr>
              <w:t xml:space="preserve">, </w:t>
            </w:r>
            <w:proofErr w:type="spellStart"/>
            <w:r w:rsidRPr="00CC40AF">
              <w:rPr>
                <w:rFonts w:ascii="Times New Roman" w:hAnsi="Times New Roman"/>
                <w:lang w:val="en-US"/>
              </w:rPr>
              <w:t>ayrıca</w:t>
            </w:r>
            <w:proofErr w:type="spellEnd"/>
            <w:r w:rsidRPr="00CC40AF">
              <w:rPr>
                <w:rFonts w:ascii="Times New Roman" w:hAnsi="Times New Roman"/>
                <w:lang w:val="en-US"/>
              </w:rPr>
              <w:t xml:space="preserve"> </w:t>
            </w:r>
            <w:hyperlink r:id="rId11" w:history="1">
              <w:r w:rsidRPr="00CC40AF">
                <w:rPr>
                  <w:rStyle w:val="Hyperlink"/>
                  <w:rFonts w:ascii="Times New Roman" w:hAnsi="Times New Roman"/>
                  <w:lang w:val="en-US"/>
                </w:rPr>
                <w:t>www.gib.gov.tr</w:t>
              </w:r>
            </w:hyperlink>
            <w:r w:rsidRPr="00CC40AF">
              <w:rPr>
                <w:rFonts w:ascii="Times New Roman" w:hAnsi="Times New Roman"/>
                <w:lang w:val="en-US"/>
              </w:rPr>
              <w:t xml:space="preserve"> </w:t>
            </w:r>
            <w:proofErr w:type="spellStart"/>
            <w:r w:rsidRPr="00CC40AF">
              <w:rPr>
                <w:rFonts w:ascii="Times New Roman" w:hAnsi="Times New Roman"/>
                <w:lang w:val="en-US"/>
              </w:rPr>
              <w:t>adresinden</w:t>
            </w:r>
            <w:proofErr w:type="spellEnd"/>
            <w:r w:rsidRPr="00CC40AF">
              <w:rPr>
                <w:rFonts w:ascii="Times New Roman" w:hAnsi="Times New Roman"/>
                <w:lang w:val="en-US"/>
              </w:rPr>
              <w:t xml:space="preserve"> de </w:t>
            </w:r>
            <w:proofErr w:type="spellStart"/>
            <w:r w:rsidRPr="00CC40AF">
              <w:rPr>
                <w:rFonts w:ascii="Times New Roman" w:hAnsi="Times New Roman"/>
                <w:lang w:val="en-US"/>
              </w:rPr>
              <w:t>ulaşılabilir</w:t>
            </w:r>
            <w:proofErr w:type="spellEnd"/>
            <w:r w:rsidRPr="00CC40AF">
              <w:rPr>
                <w:rFonts w:ascii="Times New Roman" w:hAnsi="Times New Roman"/>
                <w:lang w:val="en-US"/>
              </w:rPr>
              <w:t>.</w:t>
            </w:r>
          </w:p>
        </w:tc>
      </w:tr>
    </w:tbl>
    <w:p w14:paraId="12018B60" w14:textId="77777777" w:rsidR="00692F4F" w:rsidRPr="00CC40AF" w:rsidRDefault="00692F4F" w:rsidP="00692F4F">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23" w:firstLine="731"/>
        <w:jc w:val="both"/>
        <w:rPr>
          <w:lang w:val="tr-TR"/>
        </w:rPr>
      </w:pPr>
    </w:p>
    <w:p w14:paraId="604C9367" w14:textId="77777777" w:rsidR="00692F4F" w:rsidRPr="00CC40AF" w:rsidRDefault="00692F4F" w:rsidP="00692F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3" w:firstLine="731"/>
        <w:jc w:val="both"/>
        <w:rPr>
          <w:lang w:val="tr-TR"/>
        </w:rPr>
      </w:pPr>
      <w:r w:rsidRPr="00CC40AF">
        <w:rPr>
          <w:lang w:val="tr-TR"/>
        </w:rPr>
        <w:t>Kanuni yetki ve sorumluluklarımız dahilinde ve görevimiz çerçevesinde bu ihraç belgesinde yer alan bilgilerin gerçeğe uygun olduğunu ve ihraç belgesinde bu bilgilerin anlamını değiştirecek nitelikte bir eksiklik bulunmadığını beyan ederiz.</w:t>
      </w:r>
    </w:p>
    <w:p w14:paraId="74BFB2BA" w14:textId="77777777" w:rsidR="00692F4F" w:rsidRPr="00CC40AF" w:rsidRDefault="00692F4F" w:rsidP="00692F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3" w:firstLine="731"/>
        <w:jc w:val="both"/>
        <w:rPr>
          <w:lang w:val="tr-TR"/>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tblGrid>
      <w:tr w:rsidR="00692F4F" w:rsidRPr="00CC40AF" w14:paraId="43B6F052" w14:textId="77777777" w:rsidTr="00531790">
        <w:trPr>
          <w:jc w:val="center"/>
        </w:trPr>
        <w:tc>
          <w:tcPr>
            <w:tcW w:w="7375" w:type="dxa"/>
            <w:vAlign w:val="center"/>
          </w:tcPr>
          <w:p w14:paraId="79388161" w14:textId="77777777" w:rsidR="00692F4F" w:rsidRPr="00CC40AF" w:rsidRDefault="00692F4F" w:rsidP="0053179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right="1"/>
              <w:jc w:val="center"/>
              <w:rPr>
                <w:lang w:val="tr-TR"/>
              </w:rPr>
            </w:pPr>
            <w:r w:rsidRPr="00CC40AF">
              <w:rPr>
                <w:lang w:val="tr-TR"/>
              </w:rPr>
              <w:t>İhraççı</w:t>
            </w:r>
          </w:p>
          <w:p w14:paraId="07C8512A" w14:textId="77777777" w:rsidR="00692F4F" w:rsidRPr="00CC40AF" w:rsidRDefault="00531790" w:rsidP="005317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lang w:val="tr-TR"/>
              </w:rPr>
            </w:pPr>
            <w:r w:rsidRPr="00CC40AF">
              <w:rPr>
                <w:lang w:val="tr-TR"/>
              </w:rPr>
              <w:t>Hedef</w:t>
            </w:r>
            <w:r w:rsidR="00692F4F" w:rsidRPr="00CC40AF">
              <w:rPr>
                <w:lang w:val="tr-TR"/>
              </w:rPr>
              <w:t xml:space="preserve"> Portföy Yönetimi A.Ş. </w:t>
            </w:r>
            <w:r w:rsidR="000F5464" w:rsidRPr="00FF1220">
              <w:rPr>
                <w:bCs/>
                <w:lang w:val="tr-TR"/>
              </w:rPr>
              <w:t>Birikim</w:t>
            </w:r>
            <w:r w:rsidRPr="00CC40AF">
              <w:rPr>
                <w:lang w:val="tr-TR"/>
              </w:rPr>
              <w:t xml:space="preserve"> </w:t>
            </w:r>
            <w:r w:rsidR="00692F4F" w:rsidRPr="00CC40AF">
              <w:rPr>
                <w:lang w:val="tr-TR"/>
              </w:rPr>
              <w:t xml:space="preserve">Girişim Sermayesi Yatırım Fonu’nun Temsilcisi olan kurucu </w:t>
            </w:r>
            <w:r w:rsidR="002E2A5C" w:rsidRPr="00CC40AF">
              <w:rPr>
                <w:lang w:val="tr-TR"/>
              </w:rPr>
              <w:t>Hedef</w:t>
            </w:r>
            <w:r w:rsidR="00692F4F" w:rsidRPr="00CC40AF">
              <w:rPr>
                <w:lang w:val="tr-TR"/>
              </w:rPr>
              <w:t xml:space="preserve"> Portföy Yönetimi A.Ş.</w:t>
            </w:r>
          </w:p>
          <w:p w14:paraId="2ADE7387" w14:textId="77777777" w:rsidR="002E2A5C" w:rsidRPr="00CC40AF" w:rsidRDefault="002E2A5C" w:rsidP="005317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lang w:val="tr-TR"/>
              </w:rPr>
            </w:pPr>
          </w:p>
          <w:p w14:paraId="3302CF85" w14:textId="14B37BD5" w:rsidR="002E2A5C" w:rsidRDefault="002E2A5C" w:rsidP="005317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lang w:val="tr-TR"/>
              </w:rPr>
            </w:pPr>
          </w:p>
          <w:p w14:paraId="387CB35A" w14:textId="77777777" w:rsidR="00695AC7" w:rsidRDefault="00695AC7" w:rsidP="00695A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lang w:val="tr-TR"/>
              </w:rPr>
            </w:pPr>
          </w:p>
          <w:p w14:paraId="0DDFF41E" w14:textId="1C6DFE0E" w:rsidR="00692F4F" w:rsidRPr="00CC40AF" w:rsidRDefault="00695AC7" w:rsidP="00695A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b/>
                <w:lang w:val="tr-TR"/>
              </w:rPr>
            </w:pPr>
            <w:r>
              <w:rPr>
                <w:lang w:val="tr-TR"/>
              </w:rPr>
              <w:tab/>
            </w:r>
            <w:r>
              <w:rPr>
                <w:b/>
                <w:lang w:val="tr-TR"/>
              </w:rPr>
              <w:t>Mahmut Eymen KARACA</w:t>
            </w:r>
            <w:r>
              <w:rPr>
                <w:b/>
                <w:lang w:val="tr-TR"/>
              </w:rPr>
              <w:tab/>
            </w:r>
            <w:r>
              <w:rPr>
                <w:b/>
                <w:lang w:val="tr-TR"/>
              </w:rPr>
              <w:tab/>
              <w:t>Ercan GÜNER</w:t>
            </w:r>
          </w:p>
          <w:p w14:paraId="441A658F" w14:textId="3B824889" w:rsidR="00692F4F" w:rsidRPr="00CC40AF" w:rsidRDefault="00695AC7" w:rsidP="00695A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b/>
                <w:i/>
                <w:lang w:val="tr-TR"/>
              </w:rPr>
            </w:pPr>
            <w:r>
              <w:rPr>
                <w:lang w:val="tr-TR"/>
              </w:rPr>
              <w:tab/>
            </w:r>
            <w:r w:rsidR="002E2A5C" w:rsidRPr="00CC40AF">
              <w:rPr>
                <w:lang w:val="tr-TR"/>
              </w:rPr>
              <w:t xml:space="preserve">Yönetim Kurulu </w:t>
            </w:r>
            <w:r>
              <w:rPr>
                <w:lang w:val="tr-TR"/>
              </w:rPr>
              <w:t>Üyesi</w:t>
            </w:r>
            <w:r>
              <w:rPr>
                <w:lang w:val="tr-TR"/>
              </w:rPr>
              <w:tab/>
            </w:r>
            <w:r>
              <w:rPr>
                <w:lang w:val="tr-TR"/>
              </w:rPr>
              <w:tab/>
              <w:t>Genel Müdür</w:t>
            </w:r>
          </w:p>
        </w:tc>
      </w:tr>
    </w:tbl>
    <w:p w14:paraId="18BCC092" w14:textId="77777777" w:rsidR="002D01F5" w:rsidRPr="00CC40AF" w:rsidRDefault="002D01F5" w:rsidP="009639FA"/>
    <w:sectPr w:rsidR="002D01F5" w:rsidRPr="00CC40AF" w:rsidSect="00531790">
      <w:headerReference w:type="default" r:id="rId12"/>
      <w:pgSz w:w="12240" w:h="15840"/>
      <w:pgMar w:top="194" w:right="1417" w:bottom="1985" w:left="1417"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6446" w14:textId="77777777" w:rsidR="00556B28" w:rsidRDefault="00556B28" w:rsidP="00692F4F">
      <w:r>
        <w:separator/>
      </w:r>
    </w:p>
  </w:endnote>
  <w:endnote w:type="continuationSeparator" w:id="0">
    <w:p w14:paraId="7DF4F3D2" w14:textId="77777777" w:rsidR="00556B28" w:rsidRDefault="00556B28" w:rsidP="0069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578E" w14:textId="77777777" w:rsidR="00556B28" w:rsidRDefault="00556B28" w:rsidP="00692F4F">
      <w:r>
        <w:separator/>
      </w:r>
    </w:p>
  </w:footnote>
  <w:footnote w:type="continuationSeparator" w:id="0">
    <w:p w14:paraId="01E664AD" w14:textId="77777777" w:rsidR="00556B28" w:rsidRDefault="00556B28" w:rsidP="0069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EB6C" w14:textId="77777777" w:rsidR="004D2A90" w:rsidRDefault="004D2A90">
    <w:pPr>
      <w:pStyle w:val="a"/>
      <w:jc w:val="right"/>
      <w:rPr>
        <w:rFonts w:ascii="Tahoma" w:hAnsi="Tahoma"/>
        <w:sz w:val="20"/>
        <w:lang w:val="tr-TR"/>
      </w:rPr>
    </w:pPr>
    <w:r>
      <w:rPr>
        <w:rFonts w:ascii="Tahoma" w:hAnsi="Tahoma"/>
        <w:sz w:val="20"/>
        <w:lang w:val="tr-TR"/>
      </w:rPr>
      <w:t>GSYF-İHRAÇ BELGESİ</w:t>
    </w:r>
  </w:p>
  <w:p w14:paraId="21F03593" w14:textId="77777777" w:rsidR="004D2A90" w:rsidRDefault="004D2A90">
    <w:pPr>
      <w:pStyle w:val="a"/>
      <w:jc w:val="right"/>
      <w:rPr>
        <w:rFonts w:ascii="Tahoma" w:hAnsi="Tahoma"/>
        <w:sz w:val="20"/>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4F68"/>
    <w:multiLevelType w:val="hybridMultilevel"/>
    <w:tmpl w:val="AAE490A4"/>
    <w:lvl w:ilvl="0" w:tplc="87542D7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8A120C"/>
    <w:multiLevelType w:val="hybridMultilevel"/>
    <w:tmpl w:val="5EE6F8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C06BE7"/>
    <w:multiLevelType w:val="hybridMultilevel"/>
    <w:tmpl w:val="49B074B0"/>
    <w:lvl w:ilvl="0" w:tplc="FFC00836">
      <w:start w:val="1"/>
      <w:numFmt w:val="lowerLetter"/>
      <w:lvlText w:val="%1)"/>
      <w:lvlJc w:val="left"/>
      <w:pPr>
        <w:ind w:left="1788" w:hanging="360"/>
      </w:pPr>
      <w:rPr>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59C6457F"/>
    <w:multiLevelType w:val="hybridMultilevel"/>
    <w:tmpl w:val="110E8F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D848D8"/>
    <w:multiLevelType w:val="hybridMultilevel"/>
    <w:tmpl w:val="DED0651E"/>
    <w:lvl w:ilvl="0" w:tplc="6F64AA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AB056F"/>
    <w:multiLevelType w:val="hybridMultilevel"/>
    <w:tmpl w:val="09ECE2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7095299">
    <w:abstractNumId w:val="5"/>
  </w:num>
  <w:num w:numId="2" w16cid:durableId="550464398">
    <w:abstractNumId w:val="1"/>
  </w:num>
  <w:num w:numId="3" w16cid:durableId="1617255570">
    <w:abstractNumId w:val="3"/>
  </w:num>
  <w:num w:numId="4" w16cid:durableId="1043604047">
    <w:abstractNumId w:val="4"/>
  </w:num>
  <w:num w:numId="5" w16cid:durableId="991521404">
    <w:abstractNumId w:val="2"/>
  </w:num>
  <w:num w:numId="6" w16cid:durableId="168933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7E"/>
    <w:rsid w:val="00002FD9"/>
    <w:rsid w:val="00003BF5"/>
    <w:rsid w:val="00012C95"/>
    <w:rsid w:val="00016D52"/>
    <w:rsid w:val="000352CD"/>
    <w:rsid w:val="00042DC2"/>
    <w:rsid w:val="000640DE"/>
    <w:rsid w:val="0006518A"/>
    <w:rsid w:val="00070983"/>
    <w:rsid w:val="000777A1"/>
    <w:rsid w:val="00081054"/>
    <w:rsid w:val="00084DDB"/>
    <w:rsid w:val="000A27EE"/>
    <w:rsid w:val="000A49E8"/>
    <w:rsid w:val="000F5464"/>
    <w:rsid w:val="00105033"/>
    <w:rsid w:val="00122AB6"/>
    <w:rsid w:val="00142345"/>
    <w:rsid w:val="001432B1"/>
    <w:rsid w:val="00151D23"/>
    <w:rsid w:val="001963F6"/>
    <w:rsid w:val="001A2F01"/>
    <w:rsid w:val="001A386F"/>
    <w:rsid w:val="001A3ED0"/>
    <w:rsid w:val="001B1769"/>
    <w:rsid w:val="001B26A8"/>
    <w:rsid w:val="001B4B62"/>
    <w:rsid w:val="001C334D"/>
    <w:rsid w:val="001D0194"/>
    <w:rsid w:val="001D7E57"/>
    <w:rsid w:val="001E3E80"/>
    <w:rsid w:val="00201911"/>
    <w:rsid w:val="00220256"/>
    <w:rsid w:val="00223AEB"/>
    <w:rsid w:val="00225C7D"/>
    <w:rsid w:val="002374AD"/>
    <w:rsid w:val="00241E77"/>
    <w:rsid w:val="00244C37"/>
    <w:rsid w:val="00254AFB"/>
    <w:rsid w:val="00270DCC"/>
    <w:rsid w:val="00292507"/>
    <w:rsid w:val="002A54BD"/>
    <w:rsid w:val="002B2236"/>
    <w:rsid w:val="002B29D1"/>
    <w:rsid w:val="002C26AB"/>
    <w:rsid w:val="002D01F5"/>
    <w:rsid w:val="002E2A5C"/>
    <w:rsid w:val="00311AEE"/>
    <w:rsid w:val="00314785"/>
    <w:rsid w:val="00344E74"/>
    <w:rsid w:val="00346539"/>
    <w:rsid w:val="00346EAD"/>
    <w:rsid w:val="00351A42"/>
    <w:rsid w:val="0035612A"/>
    <w:rsid w:val="00356311"/>
    <w:rsid w:val="00361149"/>
    <w:rsid w:val="00371151"/>
    <w:rsid w:val="0039201E"/>
    <w:rsid w:val="003A72AE"/>
    <w:rsid w:val="003C63B4"/>
    <w:rsid w:val="003D4F73"/>
    <w:rsid w:val="003D587E"/>
    <w:rsid w:val="003E369B"/>
    <w:rsid w:val="003E36DD"/>
    <w:rsid w:val="003F2BAC"/>
    <w:rsid w:val="0042171B"/>
    <w:rsid w:val="00431E90"/>
    <w:rsid w:val="00437ED0"/>
    <w:rsid w:val="004401B4"/>
    <w:rsid w:val="0046677F"/>
    <w:rsid w:val="00474862"/>
    <w:rsid w:val="00487AE5"/>
    <w:rsid w:val="004A26D5"/>
    <w:rsid w:val="004A4182"/>
    <w:rsid w:val="004A440D"/>
    <w:rsid w:val="004D2A90"/>
    <w:rsid w:val="00531790"/>
    <w:rsid w:val="00556B28"/>
    <w:rsid w:val="005578BE"/>
    <w:rsid w:val="005705AB"/>
    <w:rsid w:val="00584F01"/>
    <w:rsid w:val="005C66AC"/>
    <w:rsid w:val="005F0FC0"/>
    <w:rsid w:val="00603E30"/>
    <w:rsid w:val="0062681B"/>
    <w:rsid w:val="00626DC7"/>
    <w:rsid w:val="00651EF3"/>
    <w:rsid w:val="00670B0C"/>
    <w:rsid w:val="00686053"/>
    <w:rsid w:val="00690852"/>
    <w:rsid w:val="00692F4F"/>
    <w:rsid w:val="00694FD7"/>
    <w:rsid w:val="00695AC7"/>
    <w:rsid w:val="00695D37"/>
    <w:rsid w:val="006A6651"/>
    <w:rsid w:val="006B78DA"/>
    <w:rsid w:val="006C5540"/>
    <w:rsid w:val="006F44A9"/>
    <w:rsid w:val="00700142"/>
    <w:rsid w:val="00740291"/>
    <w:rsid w:val="00753939"/>
    <w:rsid w:val="00753DAA"/>
    <w:rsid w:val="007561A5"/>
    <w:rsid w:val="00777E73"/>
    <w:rsid w:val="007804BD"/>
    <w:rsid w:val="00797C35"/>
    <w:rsid w:val="007A0550"/>
    <w:rsid w:val="007A41F5"/>
    <w:rsid w:val="007A476C"/>
    <w:rsid w:val="007B034F"/>
    <w:rsid w:val="007B0F3F"/>
    <w:rsid w:val="007F4A37"/>
    <w:rsid w:val="00804F8D"/>
    <w:rsid w:val="0082468A"/>
    <w:rsid w:val="008A2A6F"/>
    <w:rsid w:val="008C7468"/>
    <w:rsid w:val="008C75FC"/>
    <w:rsid w:val="00902830"/>
    <w:rsid w:val="00932307"/>
    <w:rsid w:val="009639FA"/>
    <w:rsid w:val="0099113F"/>
    <w:rsid w:val="009972D8"/>
    <w:rsid w:val="009B71FB"/>
    <w:rsid w:val="009D3BA0"/>
    <w:rsid w:val="009D48C2"/>
    <w:rsid w:val="009F770B"/>
    <w:rsid w:val="00A05919"/>
    <w:rsid w:val="00A102D1"/>
    <w:rsid w:val="00A451AE"/>
    <w:rsid w:val="00A57837"/>
    <w:rsid w:val="00A80EB7"/>
    <w:rsid w:val="00A9376E"/>
    <w:rsid w:val="00A951F3"/>
    <w:rsid w:val="00AA1DDD"/>
    <w:rsid w:val="00AA211F"/>
    <w:rsid w:val="00AB3947"/>
    <w:rsid w:val="00AF4A0F"/>
    <w:rsid w:val="00B11845"/>
    <w:rsid w:val="00B20A8A"/>
    <w:rsid w:val="00B218D3"/>
    <w:rsid w:val="00B823B8"/>
    <w:rsid w:val="00B922ED"/>
    <w:rsid w:val="00BA3736"/>
    <w:rsid w:val="00BB7F20"/>
    <w:rsid w:val="00C05CF1"/>
    <w:rsid w:val="00C10A38"/>
    <w:rsid w:val="00C21550"/>
    <w:rsid w:val="00C21F53"/>
    <w:rsid w:val="00C250C1"/>
    <w:rsid w:val="00C47F14"/>
    <w:rsid w:val="00C642C6"/>
    <w:rsid w:val="00C840AE"/>
    <w:rsid w:val="00CB46CE"/>
    <w:rsid w:val="00CB6D76"/>
    <w:rsid w:val="00CC40AF"/>
    <w:rsid w:val="00CD7D08"/>
    <w:rsid w:val="00CF617B"/>
    <w:rsid w:val="00D01373"/>
    <w:rsid w:val="00D11238"/>
    <w:rsid w:val="00D16885"/>
    <w:rsid w:val="00D35DFB"/>
    <w:rsid w:val="00D50DBF"/>
    <w:rsid w:val="00D8030C"/>
    <w:rsid w:val="00D877C1"/>
    <w:rsid w:val="00DA6603"/>
    <w:rsid w:val="00DB57E3"/>
    <w:rsid w:val="00DC1002"/>
    <w:rsid w:val="00DD4CFB"/>
    <w:rsid w:val="00E008E9"/>
    <w:rsid w:val="00E01D9A"/>
    <w:rsid w:val="00E41784"/>
    <w:rsid w:val="00E837D1"/>
    <w:rsid w:val="00E87460"/>
    <w:rsid w:val="00E91C2A"/>
    <w:rsid w:val="00E95DDC"/>
    <w:rsid w:val="00EA3727"/>
    <w:rsid w:val="00EB42D3"/>
    <w:rsid w:val="00EC7858"/>
    <w:rsid w:val="00ED4E7D"/>
    <w:rsid w:val="00F759E6"/>
    <w:rsid w:val="00F85558"/>
    <w:rsid w:val="00F96B88"/>
    <w:rsid w:val="00FA73C1"/>
    <w:rsid w:val="00FB3490"/>
    <w:rsid w:val="00FB7ADD"/>
    <w:rsid w:val="00FC3194"/>
    <w:rsid w:val="00FE2C7D"/>
    <w:rsid w:val="00FE3F50"/>
    <w:rsid w:val="00FF0FD6"/>
    <w:rsid w:val="00FF1220"/>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4F84"/>
  <w15:chartTrackingRefBased/>
  <w15:docId w15:val="{821A60D7-36D2-4B1F-9A09-E6F830B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Header"/>
    <w:rsid w:val="00692F4F"/>
    <w:pPr>
      <w:tabs>
        <w:tab w:val="center" w:pos="4703"/>
        <w:tab w:val="right" w:pos="9406"/>
      </w:tabs>
    </w:pPr>
  </w:style>
  <w:style w:type="paragraph" w:styleId="BodyText2">
    <w:name w:val="Body Text 2"/>
    <w:basedOn w:val="Normal"/>
    <w:link w:val="BodyText2Char"/>
    <w:rsid w:val="00692F4F"/>
    <w:pPr>
      <w:jc w:val="both"/>
    </w:pPr>
    <w:rPr>
      <w:rFonts w:ascii="Arial" w:hAnsi="Arial"/>
      <w:lang w:val="tr-TR"/>
    </w:rPr>
  </w:style>
  <w:style w:type="character" w:customStyle="1" w:styleId="BodyText2Char">
    <w:name w:val="Body Text 2 Char"/>
    <w:basedOn w:val="DefaultParagraphFont"/>
    <w:link w:val="BodyText2"/>
    <w:rsid w:val="00692F4F"/>
    <w:rPr>
      <w:rFonts w:ascii="Arial" w:eastAsia="Times New Roman" w:hAnsi="Arial" w:cs="Times New Roman"/>
      <w:sz w:val="24"/>
      <w:szCs w:val="24"/>
      <w:lang w:val="tr-TR"/>
    </w:rPr>
  </w:style>
  <w:style w:type="paragraph" w:styleId="FootnoteText">
    <w:name w:val="footnote text"/>
    <w:basedOn w:val="Normal"/>
    <w:link w:val="FootnoteTextChar"/>
    <w:rsid w:val="00692F4F"/>
    <w:rPr>
      <w:sz w:val="20"/>
      <w:szCs w:val="20"/>
    </w:rPr>
  </w:style>
  <w:style w:type="character" w:customStyle="1" w:styleId="FootnoteTextChar">
    <w:name w:val="Footnote Text Char"/>
    <w:basedOn w:val="DefaultParagraphFont"/>
    <w:link w:val="FootnoteText"/>
    <w:rsid w:val="00692F4F"/>
    <w:rPr>
      <w:rFonts w:ascii="Times New Roman" w:eastAsia="Times New Roman" w:hAnsi="Times New Roman" w:cs="Times New Roman"/>
      <w:sz w:val="20"/>
      <w:szCs w:val="20"/>
    </w:rPr>
  </w:style>
  <w:style w:type="character" w:styleId="FootnoteReference">
    <w:name w:val="footnote reference"/>
    <w:rsid w:val="00692F4F"/>
    <w:rPr>
      <w:vertAlign w:val="superscript"/>
    </w:rPr>
  </w:style>
  <w:style w:type="character" w:styleId="Hyperlink">
    <w:name w:val="Hyperlink"/>
    <w:rsid w:val="00692F4F"/>
    <w:rPr>
      <w:color w:val="0563C1"/>
      <w:u w:val="single"/>
    </w:rPr>
  </w:style>
  <w:style w:type="paragraph" w:styleId="BodyText3">
    <w:name w:val="Body Text 3"/>
    <w:basedOn w:val="Normal"/>
    <w:link w:val="BodyText3Char"/>
    <w:rsid w:val="00692F4F"/>
    <w:pPr>
      <w:spacing w:after="120"/>
    </w:pPr>
    <w:rPr>
      <w:sz w:val="16"/>
      <w:szCs w:val="16"/>
    </w:rPr>
  </w:style>
  <w:style w:type="character" w:customStyle="1" w:styleId="BodyText3Char">
    <w:name w:val="Body Text 3 Char"/>
    <w:basedOn w:val="DefaultParagraphFont"/>
    <w:link w:val="BodyText3"/>
    <w:rsid w:val="00692F4F"/>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692F4F"/>
    <w:pPr>
      <w:tabs>
        <w:tab w:val="center" w:pos="4536"/>
        <w:tab w:val="right" w:pos="9072"/>
      </w:tabs>
    </w:pPr>
  </w:style>
  <w:style w:type="character" w:customStyle="1" w:styleId="HeaderChar">
    <w:name w:val="Header Char"/>
    <w:basedOn w:val="DefaultParagraphFont"/>
    <w:link w:val="Header"/>
    <w:uiPriority w:val="99"/>
    <w:semiHidden/>
    <w:rsid w:val="00692F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F3"/>
    <w:rPr>
      <w:rFonts w:ascii="Segoe UI" w:eastAsia="Times New Roman" w:hAnsi="Segoe UI" w:cs="Segoe UI"/>
      <w:sz w:val="18"/>
      <w:szCs w:val="18"/>
    </w:rPr>
  </w:style>
  <w:style w:type="paragraph" w:styleId="ListParagraph">
    <w:name w:val="List Paragraph"/>
    <w:basedOn w:val="Normal"/>
    <w:uiPriority w:val="34"/>
    <w:qFormat/>
    <w:rsid w:val="00B218D3"/>
    <w:pPr>
      <w:ind w:left="720"/>
      <w:contextualSpacing/>
    </w:pPr>
  </w:style>
  <w:style w:type="paragraph" w:styleId="NoSpacing">
    <w:name w:val="No Spacing"/>
    <w:uiPriority w:val="1"/>
    <w:qFormat/>
    <w:rsid w:val="00686053"/>
    <w:pPr>
      <w:spacing w:after="0" w:line="240" w:lineRule="auto"/>
    </w:pPr>
    <w:rPr>
      <w:rFonts w:ascii="Calibri" w:eastAsia="Calibri" w:hAnsi="Calibri" w:cs="Arial"/>
      <w:sz w:val="20"/>
      <w:szCs w:val="20"/>
      <w:lang w:val="tr-TR" w:eastAsia="tr-TR"/>
    </w:rPr>
  </w:style>
  <w:style w:type="character" w:styleId="CommentReference">
    <w:name w:val="annotation reference"/>
    <w:basedOn w:val="DefaultParagraphFont"/>
    <w:uiPriority w:val="99"/>
    <w:semiHidden/>
    <w:unhideWhenUsed/>
    <w:rsid w:val="00C250C1"/>
    <w:rPr>
      <w:sz w:val="16"/>
      <w:szCs w:val="16"/>
    </w:rPr>
  </w:style>
  <w:style w:type="paragraph" w:styleId="CommentText">
    <w:name w:val="annotation text"/>
    <w:basedOn w:val="Normal"/>
    <w:link w:val="CommentTextChar"/>
    <w:uiPriority w:val="99"/>
    <w:unhideWhenUsed/>
    <w:rsid w:val="00C250C1"/>
    <w:rPr>
      <w:sz w:val="20"/>
      <w:szCs w:val="20"/>
    </w:rPr>
  </w:style>
  <w:style w:type="character" w:customStyle="1" w:styleId="CommentTextChar">
    <w:name w:val="Comment Text Char"/>
    <w:basedOn w:val="DefaultParagraphFont"/>
    <w:link w:val="CommentText"/>
    <w:uiPriority w:val="99"/>
    <w:rsid w:val="00C250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0C1"/>
    <w:rPr>
      <w:b/>
      <w:bCs/>
    </w:rPr>
  </w:style>
  <w:style w:type="character" w:customStyle="1" w:styleId="CommentSubjectChar">
    <w:name w:val="Comment Subject Char"/>
    <w:basedOn w:val="CommentTextChar"/>
    <w:link w:val="CommentSubject"/>
    <w:uiPriority w:val="99"/>
    <w:semiHidden/>
    <w:rsid w:val="00C250C1"/>
    <w:rPr>
      <w:rFonts w:ascii="Times New Roman" w:eastAsia="Times New Roman" w:hAnsi="Times New Roman" w:cs="Times New Roman"/>
      <w:b/>
      <w:bCs/>
      <w:sz w:val="20"/>
      <w:szCs w:val="20"/>
    </w:rPr>
  </w:style>
  <w:style w:type="paragraph" w:customStyle="1" w:styleId="3-NormalYaz">
    <w:name w:val="3-Normal Yazı"/>
    <w:basedOn w:val="Normal"/>
    <w:uiPriority w:val="99"/>
    <w:rsid w:val="00B20A8A"/>
    <w:pPr>
      <w:jc w:val="both"/>
    </w:pPr>
    <w:rPr>
      <w:rFonts w:eastAsia="Calibri"/>
      <w:sz w:val="19"/>
      <w:szCs w:val="19"/>
      <w:lang w:val="tr-TR" w:eastAsia="tr-TR"/>
    </w:rPr>
  </w:style>
  <w:style w:type="paragraph" w:styleId="Subtitle">
    <w:name w:val="Subtitle"/>
    <w:basedOn w:val="Normal"/>
    <w:next w:val="Normal"/>
    <w:link w:val="SubtitleChar"/>
    <w:uiPriority w:val="11"/>
    <w:qFormat/>
    <w:rsid w:val="00B20A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20A8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efportfo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gov.tr" TargetMode="External"/><Relationship Id="rId5" Type="http://schemas.openxmlformats.org/officeDocument/2006/relationships/webSettings" Target="webSettings.xml"/><Relationship Id="rId10" Type="http://schemas.openxmlformats.org/officeDocument/2006/relationships/hyperlink" Target="http://www.hedefportfoy.com" TargetMode="External"/><Relationship Id="rId4" Type="http://schemas.openxmlformats.org/officeDocument/2006/relationships/settings" Target="settings.xml"/><Relationship Id="rId9" Type="http://schemas.openxmlformats.org/officeDocument/2006/relationships/hyperlink" Target="http://www.hedefportfo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A32B-B85B-4D31-83C6-5F790A90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7802</Words>
  <Characters>44472</Characters>
  <Application>Microsoft Office Word</Application>
  <DocSecurity>0</DocSecurity>
  <Lines>370</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KARACİN</dc:creator>
  <cp:keywords/>
  <dc:description/>
  <cp:lastModifiedBy>Fatih POLAT</cp:lastModifiedBy>
  <cp:revision>2</cp:revision>
  <cp:lastPrinted>2021-03-03T06:43:00Z</cp:lastPrinted>
  <dcterms:created xsi:type="dcterms:W3CDTF">2023-12-14T08:59:00Z</dcterms:created>
  <dcterms:modified xsi:type="dcterms:W3CDTF">2023-12-14T08:59:00Z</dcterms:modified>
</cp:coreProperties>
</file>